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69F2" w:rsidRDefault="006C69F2" w:rsidP="000C65F9">
      <w:pPr>
        <w:spacing w:before="100" w:beforeAutospacing="1" w:after="100" w:afterAutospacing="1" w:line="480" w:lineRule="auto"/>
        <w:ind w:firstLine="720"/>
        <w:jc w:val="center"/>
        <w:rPr>
          <w:rFonts w:ascii="Times New Roman" w:hAnsi="Times New Roman" w:cs="Times New Roman"/>
          <w:b/>
          <w:sz w:val="24"/>
          <w:szCs w:val="24"/>
        </w:rPr>
      </w:pPr>
      <w:bookmarkStart w:id="0" w:name="_GoBack"/>
      <w:bookmarkEnd w:id="0"/>
    </w:p>
    <w:p w:rsidR="006C69F2" w:rsidRDefault="006C69F2" w:rsidP="000C65F9">
      <w:pPr>
        <w:spacing w:before="100" w:beforeAutospacing="1" w:after="100" w:afterAutospacing="1" w:line="480" w:lineRule="auto"/>
        <w:ind w:firstLine="720"/>
        <w:jc w:val="center"/>
        <w:rPr>
          <w:rFonts w:ascii="Times New Roman" w:hAnsi="Times New Roman" w:cs="Times New Roman"/>
          <w:b/>
          <w:sz w:val="24"/>
          <w:szCs w:val="24"/>
        </w:rPr>
      </w:pPr>
    </w:p>
    <w:p w:rsidR="006C69F2" w:rsidRDefault="006C69F2" w:rsidP="000C65F9">
      <w:pPr>
        <w:spacing w:before="100" w:beforeAutospacing="1" w:after="100" w:afterAutospacing="1" w:line="480" w:lineRule="auto"/>
        <w:ind w:firstLine="720"/>
        <w:jc w:val="center"/>
        <w:rPr>
          <w:rFonts w:ascii="Times New Roman" w:hAnsi="Times New Roman" w:cs="Times New Roman"/>
          <w:b/>
          <w:sz w:val="24"/>
          <w:szCs w:val="24"/>
        </w:rPr>
      </w:pPr>
    </w:p>
    <w:p w:rsidR="006C69F2" w:rsidRDefault="006C69F2" w:rsidP="000C65F9">
      <w:pPr>
        <w:spacing w:before="100" w:beforeAutospacing="1" w:after="100" w:afterAutospacing="1" w:line="480" w:lineRule="auto"/>
        <w:ind w:firstLine="720"/>
        <w:jc w:val="center"/>
        <w:rPr>
          <w:rFonts w:ascii="Times New Roman" w:hAnsi="Times New Roman" w:cs="Times New Roman"/>
          <w:b/>
          <w:sz w:val="24"/>
          <w:szCs w:val="24"/>
        </w:rPr>
      </w:pPr>
    </w:p>
    <w:p w:rsidR="006C69F2" w:rsidRDefault="006C69F2" w:rsidP="000C65F9">
      <w:pPr>
        <w:spacing w:before="100" w:beforeAutospacing="1" w:after="100" w:afterAutospacing="1" w:line="480" w:lineRule="auto"/>
        <w:ind w:firstLine="720"/>
        <w:jc w:val="center"/>
        <w:rPr>
          <w:rFonts w:ascii="Times New Roman" w:hAnsi="Times New Roman" w:cs="Times New Roman"/>
          <w:b/>
          <w:sz w:val="24"/>
          <w:szCs w:val="24"/>
        </w:rPr>
      </w:pPr>
    </w:p>
    <w:p w:rsidR="006C69F2" w:rsidRDefault="002A352B" w:rsidP="000C65F9">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6C69F2" w:rsidRDefault="002A352B" w:rsidP="000C65F9">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2A352B" w:rsidRDefault="002A352B" w:rsidP="000C65F9">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2A352B" w:rsidRDefault="002A352B" w:rsidP="000C65F9">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Federal Courts</w:t>
      </w:r>
    </w:p>
    <w:p w:rsidR="006C69F2" w:rsidRDefault="006C69F2" w:rsidP="000C65F9">
      <w:pPr>
        <w:spacing w:before="100" w:beforeAutospacing="1" w:after="100" w:afterAutospacing="1" w:line="480" w:lineRule="auto"/>
        <w:ind w:firstLine="720"/>
        <w:jc w:val="center"/>
        <w:rPr>
          <w:rFonts w:ascii="Times New Roman" w:hAnsi="Times New Roman" w:cs="Times New Roman"/>
          <w:sz w:val="24"/>
          <w:szCs w:val="24"/>
        </w:rPr>
      </w:pPr>
    </w:p>
    <w:p w:rsidR="006C69F2" w:rsidRDefault="006C69F2" w:rsidP="000C65F9">
      <w:pPr>
        <w:spacing w:before="100" w:beforeAutospacing="1" w:after="100" w:afterAutospacing="1" w:line="480" w:lineRule="auto"/>
        <w:ind w:firstLine="720"/>
        <w:jc w:val="center"/>
        <w:rPr>
          <w:rFonts w:ascii="Times New Roman" w:hAnsi="Times New Roman" w:cs="Times New Roman"/>
          <w:sz w:val="24"/>
          <w:szCs w:val="24"/>
        </w:rPr>
      </w:pPr>
    </w:p>
    <w:p w:rsidR="006C69F2" w:rsidRDefault="006C69F2" w:rsidP="000C65F9">
      <w:pPr>
        <w:spacing w:before="100" w:beforeAutospacing="1" w:after="100" w:afterAutospacing="1" w:line="480" w:lineRule="auto"/>
        <w:ind w:firstLine="720"/>
        <w:jc w:val="center"/>
        <w:rPr>
          <w:rFonts w:ascii="Times New Roman" w:hAnsi="Times New Roman" w:cs="Times New Roman"/>
          <w:sz w:val="24"/>
          <w:szCs w:val="24"/>
        </w:rPr>
      </w:pPr>
    </w:p>
    <w:p w:rsidR="006C69F2" w:rsidRDefault="006C69F2" w:rsidP="000C65F9">
      <w:pPr>
        <w:spacing w:before="100" w:beforeAutospacing="1" w:after="100" w:afterAutospacing="1" w:line="480" w:lineRule="auto"/>
        <w:ind w:firstLine="720"/>
        <w:jc w:val="center"/>
        <w:rPr>
          <w:rFonts w:ascii="Times New Roman" w:hAnsi="Times New Roman" w:cs="Times New Roman"/>
          <w:sz w:val="24"/>
          <w:szCs w:val="24"/>
        </w:rPr>
      </w:pPr>
    </w:p>
    <w:p w:rsidR="006C69F2" w:rsidRDefault="006C69F2" w:rsidP="000C65F9">
      <w:pPr>
        <w:spacing w:before="100" w:beforeAutospacing="1" w:after="100" w:afterAutospacing="1" w:line="480" w:lineRule="auto"/>
        <w:ind w:firstLine="720"/>
        <w:jc w:val="center"/>
        <w:rPr>
          <w:rFonts w:ascii="Times New Roman" w:hAnsi="Times New Roman" w:cs="Times New Roman"/>
          <w:sz w:val="24"/>
          <w:szCs w:val="24"/>
        </w:rPr>
      </w:pPr>
    </w:p>
    <w:p w:rsidR="006C69F2" w:rsidRDefault="006C69F2" w:rsidP="000C65F9">
      <w:pPr>
        <w:spacing w:before="100" w:beforeAutospacing="1" w:after="100" w:afterAutospacing="1" w:line="480" w:lineRule="auto"/>
        <w:ind w:firstLine="720"/>
        <w:jc w:val="center"/>
        <w:rPr>
          <w:rFonts w:ascii="Times New Roman" w:hAnsi="Times New Roman" w:cs="Times New Roman"/>
          <w:sz w:val="24"/>
          <w:szCs w:val="24"/>
        </w:rPr>
      </w:pPr>
    </w:p>
    <w:p w:rsidR="006C69F2" w:rsidRDefault="006C69F2" w:rsidP="002A352B">
      <w:pPr>
        <w:spacing w:before="100" w:beforeAutospacing="1" w:after="100" w:afterAutospacing="1" w:line="480" w:lineRule="auto"/>
        <w:rPr>
          <w:rFonts w:ascii="Times New Roman" w:hAnsi="Times New Roman" w:cs="Times New Roman"/>
          <w:sz w:val="24"/>
          <w:szCs w:val="24"/>
        </w:rPr>
      </w:pPr>
    </w:p>
    <w:p w:rsidR="001D1FD0" w:rsidRPr="001D1FD0" w:rsidRDefault="001D1FD0" w:rsidP="001D1FD0">
      <w:pPr>
        <w:spacing w:before="100" w:beforeAutospacing="1" w:after="100" w:afterAutospacing="1" w:line="480" w:lineRule="auto"/>
        <w:ind w:firstLine="720"/>
        <w:rPr>
          <w:rFonts w:ascii="Times New Roman" w:hAnsi="Times New Roman" w:cs="Times New Roman"/>
          <w:b/>
          <w:sz w:val="24"/>
          <w:szCs w:val="24"/>
        </w:rPr>
      </w:pPr>
      <w:r w:rsidRPr="001D1FD0">
        <w:rPr>
          <w:rFonts w:ascii="Times New Roman" w:hAnsi="Times New Roman" w:cs="Times New Roman"/>
          <w:b/>
          <w:sz w:val="24"/>
          <w:szCs w:val="24"/>
        </w:rPr>
        <w:lastRenderedPageBreak/>
        <w:t>Introduction</w:t>
      </w:r>
    </w:p>
    <w:p w:rsidR="001D1FD0" w:rsidRPr="001D1FD0" w:rsidRDefault="001D1FD0" w:rsidP="001D1FD0">
      <w:pPr>
        <w:spacing w:before="100" w:beforeAutospacing="1" w:after="100" w:afterAutospacing="1" w:line="480" w:lineRule="auto"/>
        <w:ind w:firstLine="720"/>
        <w:rPr>
          <w:rFonts w:ascii="Times New Roman" w:hAnsi="Times New Roman" w:cs="Times New Roman"/>
          <w:sz w:val="24"/>
          <w:szCs w:val="24"/>
        </w:rPr>
      </w:pPr>
      <w:r w:rsidRPr="001D1FD0">
        <w:rPr>
          <w:rFonts w:ascii="Times New Roman" w:hAnsi="Times New Roman" w:cs="Times New Roman"/>
          <w:sz w:val="24"/>
          <w:szCs w:val="24"/>
        </w:rPr>
        <w:t xml:space="preserve">In the U.S, there are two different judicial systems including the federal courts that enforce the laws, regulations, and rules and it also interprets and applies the United States Constitution. On the other hand, there are the state courts part of the judicial system that enforces the regulations, laws, and rules of a particular state while at the same time interprets and applies the constitution of the state. “The two types of judicial systems work with each other.” (Low, Jeffries, Bradley, 2014) The literature below </w:t>
      </w:r>
      <w:r w:rsidR="00D519D2">
        <w:rPr>
          <w:rFonts w:ascii="Times New Roman" w:hAnsi="Times New Roman" w:cs="Times New Roman"/>
          <w:sz w:val="24"/>
          <w:szCs w:val="24"/>
        </w:rPr>
        <w:t>delves in detail into</w:t>
      </w:r>
      <w:r w:rsidRPr="001D1FD0">
        <w:rPr>
          <w:rFonts w:ascii="Times New Roman" w:hAnsi="Times New Roman" w:cs="Times New Roman"/>
          <w:sz w:val="24"/>
          <w:szCs w:val="24"/>
        </w:rPr>
        <w:t xml:space="preserve"> the Federal Court</w:t>
      </w:r>
      <w:r w:rsidR="00D519D2">
        <w:rPr>
          <w:rFonts w:ascii="Times New Roman" w:hAnsi="Times New Roman" w:cs="Times New Roman"/>
          <w:sz w:val="24"/>
          <w:szCs w:val="24"/>
        </w:rPr>
        <w:t>s in the U.S</w:t>
      </w:r>
      <w:r w:rsidRPr="001D1FD0">
        <w:rPr>
          <w:rFonts w:ascii="Times New Roman" w:hAnsi="Times New Roman" w:cs="Times New Roman"/>
          <w:sz w:val="24"/>
          <w:szCs w:val="24"/>
        </w:rPr>
        <w:t xml:space="preserve">, its various roles and structures, and the particular relation it has towards the public </w:t>
      </w:r>
    </w:p>
    <w:p w:rsidR="001D1FD0" w:rsidRPr="001D1FD0" w:rsidRDefault="00C008F1" w:rsidP="001D1FD0">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Federal Court </w:t>
      </w:r>
      <w:r w:rsidR="001D1FD0" w:rsidRPr="001D1FD0">
        <w:rPr>
          <w:rFonts w:ascii="Times New Roman" w:hAnsi="Times New Roman" w:cs="Times New Roman"/>
          <w:sz w:val="24"/>
          <w:szCs w:val="24"/>
        </w:rPr>
        <w:t xml:space="preserve">comprises of </w:t>
      </w:r>
      <w:r>
        <w:rPr>
          <w:rFonts w:ascii="Times New Roman" w:hAnsi="Times New Roman" w:cs="Times New Roman"/>
          <w:sz w:val="24"/>
          <w:szCs w:val="24"/>
        </w:rPr>
        <w:t xml:space="preserve">Supreme Court </w:t>
      </w:r>
      <w:r w:rsidR="001D1FD0" w:rsidRPr="001D1FD0">
        <w:rPr>
          <w:rFonts w:ascii="Times New Roman" w:hAnsi="Times New Roman" w:cs="Times New Roman"/>
          <w:sz w:val="24"/>
          <w:szCs w:val="24"/>
        </w:rPr>
        <w:t>composed of Chief Justice, as well as eight other justices. Their task entails hearing and deciding on cases that involve essential questions concerning the fair application of the federal and constitutional law. In exercising the appellate jurisdiction, the court often hears cases that have been appealed from both the state supreme and other lower federal courts if the case involves the federal law.  “In light of the cases that are originating from the state court, the individual parties have to exhaust all their possibilities within the court system before the Supreme Court decides to hear that case.” (Low, Jeffries, Bradley, 2014)</w:t>
      </w:r>
    </w:p>
    <w:p w:rsidR="001D1FD0" w:rsidRPr="00834850" w:rsidRDefault="001D1FD0" w:rsidP="001D1FD0">
      <w:pPr>
        <w:spacing w:before="100" w:beforeAutospacing="1" w:after="100" w:afterAutospacing="1" w:line="480" w:lineRule="auto"/>
        <w:ind w:firstLine="720"/>
        <w:rPr>
          <w:rFonts w:ascii="Times New Roman" w:hAnsi="Times New Roman" w:cs="Times New Roman"/>
          <w:b/>
          <w:sz w:val="24"/>
          <w:szCs w:val="24"/>
        </w:rPr>
      </w:pPr>
      <w:r w:rsidRPr="00834850">
        <w:rPr>
          <w:rFonts w:ascii="Times New Roman" w:hAnsi="Times New Roman" w:cs="Times New Roman"/>
          <w:b/>
          <w:sz w:val="24"/>
          <w:szCs w:val="24"/>
        </w:rPr>
        <w:t>Structure and Roles of the Courts</w:t>
      </w:r>
    </w:p>
    <w:p w:rsidR="001D1FD0" w:rsidRPr="001D1FD0" w:rsidRDefault="00D67A16" w:rsidP="001D1FD0">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Judiciary is</w:t>
      </w:r>
      <w:r w:rsidR="001D1FD0" w:rsidRPr="001D1FD0">
        <w:rPr>
          <w:rFonts w:ascii="Times New Roman" w:hAnsi="Times New Roman" w:cs="Times New Roman"/>
          <w:sz w:val="24"/>
          <w:szCs w:val="24"/>
        </w:rPr>
        <w:t xml:space="preserve"> typically </w:t>
      </w:r>
      <w:r>
        <w:rPr>
          <w:rFonts w:ascii="Times New Roman" w:hAnsi="Times New Roman" w:cs="Times New Roman"/>
          <w:sz w:val="24"/>
          <w:szCs w:val="24"/>
        </w:rPr>
        <w:t>run</w:t>
      </w:r>
      <w:r w:rsidR="001D1FD0" w:rsidRPr="001D1FD0">
        <w:rPr>
          <w:rFonts w:ascii="Times New Roman" w:hAnsi="Times New Roman" w:cs="Times New Roman"/>
          <w:sz w:val="24"/>
          <w:szCs w:val="24"/>
        </w:rPr>
        <w:t xml:space="preserve"> </w:t>
      </w:r>
      <w:r>
        <w:rPr>
          <w:rFonts w:ascii="Times New Roman" w:hAnsi="Times New Roman" w:cs="Times New Roman"/>
          <w:sz w:val="24"/>
          <w:szCs w:val="24"/>
        </w:rPr>
        <w:t>differently</w:t>
      </w:r>
      <w:r w:rsidR="001D1FD0" w:rsidRPr="001D1FD0">
        <w:rPr>
          <w:rFonts w:ascii="Times New Roman" w:hAnsi="Times New Roman" w:cs="Times New Roman"/>
          <w:sz w:val="24"/>
          <w:szCs w:val="24"/>
        </w:rPr>
        <w:t xml:space="preserve"> from the legislative </w:t>
      </w:r>
      <w:r>
        <w:rPr>
          <w:rFonts w:ascii="Times New Roman" w:hAnsi="Times New Roman" w:cs="Times New Roman"/>
          <w:sz w:val="24"/>
          <w:szCs w:val="24"/>
        </w:rPr>
        <w:t>as well as</w:t>
      </w:r>
      <w:r w:rsidR="001D1FD0" w:rsidRPr="001D1FD0">
        <w:rPr>
          <w:rFonts w:ascii="Times New Roman" w:hAnsi="Times New Roman" w:cs="Times New Roman"/>
          <w:sz w:val="24"/>
          <w:szCs w:val="24"/>
        </w:rPr>
        <w:t xml:space="preserve"> executive branches </w:t>
      </w:r>
      <w:r>
        <w:rPr>
          <w:rFonts w:ascii="Times New Roman" w:hAnsi="Times New Roman" w:cs="Times New Roman"/>
          <w:sz w:val="24"/>
          <w:szCs w:val="24"/>
        </w:rPr>
        <w:t>though may</w:t>
      </w:r>
      <w:r w:rsidR="001D1FD0" w:rsidRPr="001D1FD0">
        <w:rPr>
          <w:rFonts w:ascii="Times New Roman" w:hAnsi="Times New Roman" w:cs="Times New Roman"/>
          <w:sz w:val="24"/>
          <w:szCs w:val="24"/>
        </w:rPr>
        <w:t xml:space="preserve"> work with them as the constitution</w:t>
      </w:r>
      <w:r>
        <w:rPr>
          <w:rFonts w:ascii="Times New Roman" w:hAnsi="Times New Roman" w:cs="Times New Roman"/>
          <w:sz w:val="24"/>
          <w:szCs w:val="24"/>
        </w:rPr>
        <w:t xml:space="preserve"> requires</w:t>
      </w:r>
      <w:r w:rsidR="001D1FD0" w:rsidRPr="001D1FD0">
        <w:rPr>
          <w:rFonts w:ascii="Times New Roman" w:hAnsi="Times New Roman" w:cs="Times New Roman"/>
          <w:sz w:val="24"/>
          <w:szCs w:val="24"/>
        </w:rPr>
        <w:t xml:space="preserve">. The laws </w:t>
      </w:r>
      <w:r w:rsidR="00F06D32">
        <w:rPr>
          <w:rFonts w:ascii="Times New Roman" w:hAnsi="Times New Roman" w:cs="Times New Roman"/>
          <w:sz w:val="24"/>
          <w:szCs w:val="24"/>
        </w:rPr>
        <w:t xml:space="preserve">get </w:t>
      </w:r>
      <w:r w:rsidR="001D1FD0" w:rsidRPr="001D1FD0">
        <w:rPr>
          <w:rFonts w:ascii="Times New Roman" w:hAnsi="Times New Roman" w:cs="Times New Roman"/>
          <w:sz w:val="24"/>
          <w:szCs w:val="24"/>
        </w:rPr>
        <w:t>passed out by Congress then President</w:t>
      </w:r>
      <w:r w:rsidR="00F06D32">
        <w:rPr>
          <w:rFonts w:ascii="Times New Roman" w:hAnsi="Times New Roman" w:cs="Times New Roman"/>
          <w:sz w:val="24"/>
          <w:szCs w:val="24"/>
        </w:rPr>
        <w:t xml:space="preserve"> signs them</w:t>
      </w:r>
      <w:r w:rsidR="001D1FD0" w:rsidRPr="001D1FD0">
        <w:rPr>
          <w:rFonts w:ascii="Times New Roman" w:hAnsi="Times New Roman" w:cs="Times New Roman"/>
          <w:sz w:val="24"/>
          <w:szCs w:val="24"/>
        </w:rPr>
        <w:t xml:space="preserve">. </w:t>
      </w:r>
      <w:r w:rsidR="00F03CC0">
        <w:rPr>
          <w:rFonts w:ascii="Times New Roman" w:hAnsi="Times New Roman" w:cs="Times New Roman"/>
          <w:sz w:val="24"/>
          <w:szCs w:val="24"/>
        </w:rPr>
        <w:t>J</w:t>
      </w:r>
      <w:r w:rsidR="001D1FD0" w:rsidRPr="001D1FD0">
        <w:rPr>
          <w:rFonts w:ascii="Times New Roman" w:hAnsi="Times New Roman" w:cs="Times New Roman"/>
          <w:sz w:val="24"/>
          <w:szCs w:val="24"/>
        </w:rPr>
        <w:t xml:space="preserve">udiciary branch, on the other hand, decides the federal law constitutionality and also resolves another kind of disputes regarding the federal laws. The </w:t>
      </w:r>
      <w:r w:rsidR="001D1FD0" w:rsidRPr="001D1FD0">
        <w:rPr>
          <w:rFonts w:ascii="Times New Roman" w:hAnsi="Times New Roman" w:cs="Times New Roman"/>
          <w:sz w:val="24"/>
          <w:szCs w:val="24"/>
        </w:rPr>
        <w:lastRenderedPageBreak/>
        <w:t xml:space="preserve">judges often, however, depend on the executive government branch for them to enforce the various court decisions. Courts usually decide what happened really and whatever needs to be done about the matter. They can determine whether the individual carried out the crime and the kind of punishment should be enforced on them. </w:t>
      </w:r>
      <w:r w:rsidR="00F03CC0">
        <w:rPr>
          <w:rFonts w:ascii="Times New Roman" w:hAnsi="Times New Roman" w:cs="Times New Roman"/>
          <w:sz w:val="24"/>
          <w:szCs w:val="24"/>
        </w:rPr>
        <w:t>Also, they offer</w:t>
      </w:r>
      <w:r w:rsidR="001D1FD0" w:rsidRPr="001D1FD0">
        <w:rPr>
          <w:rFonts w:ascii="Times New Roman" w:hAnsi="Times New Roman" w:cs="Times New Roman"/>
          <w:sz w:val="24"/>
          <w:szCs w:val="24"/>
        </w:rPr>
        <w:t xml:space="preserve"> peaceful </w:t>
      </w:r>
      <w:r w:rsidR="00F03CC0">
        <w:rPr>
          <w:rFonts w:ascii="Times New Roman" w:hAnsi="Times New Roman" w:cs="Times New Roman"/>
          <w:sz w:val="24"/>
          <w:szCs w:val="24"/>
        </w:rPr>
        <w:t xml:space="preserve">means in which </w:t>
      </w:r>
      <w:r w:rsidR="001D1FD0" w:rsidRPr="001D1FD0">
        <w:rPr>
          <w:rFonts w:ascii="Times New Roman" w:hAnsi="Times New Roman" w:cs="Times New Roman"/>
          <w:sz w:val="24"/>
          <w:szCs w:val="24"/>
        </w:rPr>
        <w:t>private disputes</w:t>
      </w:r>
      <w:r w:rsidR="00F03CC0">
        <w:rPr>
          <w:rFonts w:ascii="Times New Roman" w:hAnsi="Times New Roman" w:cs="Times New Roman"/>
          <w:sz w:val="24"/>
          <w:szCs w:val="24"/>
        </w:rPr>
        <w:t xml:space="preserve"> get decided</w:t>
      </w:r>
      <w:r w:rsidR="001D1FD0" w:rsidRPr="001D1FD0">
        <w:rPr>
          <w:rFonts w:ascii="Times New Roman" w:hAnsi="Times New Roman" w:cs="Times New Roman"/>
          <w:sz w:val="24"/>
          <w:szCs w:val="24"/>
        </w:rPr>
        <w:t xml:space="preserve"> </w:t>
      </w:r>
      <w:r w:rsidR="00F03CC0">
        <w:rPr>
          <w:rFonts w:ascii="Times New Roman" w:hAnsi="Times New Roman" w:cs="Times New Roman"/>
          <w:sz w:val="24"/>
          <w:szCs w:val="24"/>
        </w:rPr>
        <w:t>which</w:t>
      </w:r>
      <w:r w:rsidR="001D1FD0" w:rsidRPr="001D1FD0">
        <w:rPr>
          <w:rFonts w:ascii="Times New Roman" w:hAnsi="Times New Roman" w:cs="Times New Roman"/>
          <w:sz w:val="24"/>
          <w:szCs w:val="24"/>
        </w:rPr>
        <w:t xml:space="preserve"> the people themselves </w:t>
      </w:r>
      <w:r w:rsidR="00F03CC0">
        <w:rPr>
          <w:rFonts w:ascii="Times New Roman" w:hAnsi="Times New Roman" w:cs="Times New Roman"/>
          <w:sz w:val="24"/>
          <w:szCs w:val="24"/>
        </w:rPr>
        <w:t xml:space="preserve">may not have the capacity to </w:t>
      </w:r>
      <w:r w:rsidR="001D1FD0" w:rsidRPr="001D1FD0">
        <w:rPr>
          <w:rFonts w:ascii="Times New Roman" w:hAnsi="Times New Roman" w:cs="Times New Roman"/>
          <w:sz w:val="24"/>
          <w:szCs w:val="24"/>
        </w:rPr>
        <w:t>resolve. “</w:t>
      </w:r>
      <w:r w:rsidR="00104305">
        <w:rPr>
          <w:rFonts w:ascii="Times New Roman" w:hAnsi="Times New Roman" w:cs="Times New Roman"/>
          <w:sz w:val="24"/>
          <w:szCs w:val="24"/>
        </w:rPr>
        <w:t>Considering the</w:t>
      </w:r>
      <w:r w:rsidR="001D1FD0" w:rsidRPr="001D1FD0">
        <w:rPr>
          <w:rFonts w:ascii="Times New Roman" w:hAnsi="Times New Roman" w:cs="Times New Roman"/>
          <w:sz w:val="24"/>
          <w:szCs w:val="24"/>
        </w:rPr>
        <w:t xml:space="preserve"> dispute, there are </w:t>
      </w:r>
      <w:r w:rsidR="00104305">
        <w:rPr>
          <w:rFonts w:ascii="Times New Roman" w:hAnsi="Times New Roman" w:cs="Times New Roman"/>
          <w:sz w:val="24"/>
          <w:szCs w:val="24"/>
        </w:rPr>
        <w:t>various</w:t>
      </w:r>
      <w:r w:rsidR="001D1FD0" w:rsidRPr="001D1FD0">
        <w:rPr>
          <w:rFonts w:ascii="Times New Roman" w:hAnsi="Times New Roman" w:cs="Times New Roman"/>
          <w:sz w:val="24"/>
          <w:szCs w:val="24"/>
        </w:rPr>
        <w:t xml:space="preserve"> cases which end in the courts, and </w:t>
      </w:r>
      <w:r w:rsidR="00104305">
        <w:rPr>
          <w:rFonts w:ascii="Times New Roman" w:hAnsi="Times New Roman" w:cs="Times New Roman"/>
          <w:sz w:val="24"/>
          <w:szCs w:val="24"/>
        </w:rPr>
        <w:t>there are those that</w:t>
      </w:r>
      <w:r w:rsidR="001D1FD0" w:rsidRPr="001D1FD0">
        <w:rPr>
          <w:rFonts w:ascii="Times New Roman" w:hAnsi="Times New Roman" w:cs="Times New Roman"/>
          <w:sz w:val="24"/>
          <w:szCs w:val="24"/>
        </w:rPr>
        <w:t xml:space="preserve"> could end up within the state courts.” (Scalia, In Gutmann, 2018). </w:t>
      </w:r>
    </w:p>
    <w:p w:rsidR="001D1FD0" w:rsidRPr="001D1FD0" w:rsidRDefault="001D1FD0" w:rsidP="001D1FD0">
      <w:pPr>
        <w:spacing w:before="100" w:beforeAutospacing="1" w:after="100" w:afterAutospacing="1" w:line="480" w:lineRule="auto"/>
        <w:ind w:firstLine="720"/>
        <w:rPr>
          <w:rFonts w:ascii="Times New Roman" w:hAnsi="Times New Roman" w:cs="Times New Roman"/>
          <w:sz w:val="24"/>
          <w:szCs w:val="24"/>
        </w:rPr>
      </w:pPr>
      <w:r w:rsidRPr="001D1FD0">
        <w:rPr>
          <w:rFonts w:ascii="Times New Roman" w:hAnsi="Times New Roman" w:cs="Times New Roman"/>
          <w:sz w:val="24"/>
          <w:szCs w:val="24"/>
        </w:rPr>
        <w:t>Supreme Court: It is the highest form of court within the U.S. The United States Constitution created what is today known as the Supreme Court, and it authorized the Congress to carry out the passing of laws that would establish the lower courts’ system. Within the order of the federal court, it presents 94 different district level courts of trial and 13 various courts of appeal that operate below the Supreme Court (Low, Jeffries, Bradley, 2014).</w:t>
      </w:r>
    </w:p>
    <w:p w:rsidR="001D1FD0" w:rsidRPr="001D1FD0" w:rsidRDefault="001D1FD0" w:rsidP="001D1FD0">
      <w:pPr>
        <w:spacing w:before="100" w:beforeAutospacing="1" w:after="100" w:afterAutospacing="1" w:line="480" w:lineRule="auto"/>
        <w:ind w:firstLine="720"/>
        <w:rPr>
          <w:rFonts w:ascii="Times New Roman" w:hAnsi="Times New Roman" w:cs="Times New Roman"/>
          <w:sz w:val="24"/>
          <w:szCs w:val="24"/>
        </w:rPr>
      </w:pPr>
      <w:r w:rsidRPr="001D1FD0">
        <w:rPr>
          <w:rFonts w:ascii="Times New Roman" w:hAnsi="Times New Roman" w:cs="Times New Roman"/>
          <w:sz w:val="24"/>
          <w:szCs w:val="24"/>
        </w:rPr>
        <w:t>The Supreme Court has the government’s authority to decide on appeals regarding every case that gets presented in the federal court or even those that have been bought into the state court, but they deal with the federal law. For instan</w:t>
      </w:r>
      <w:r w:rsidR="007256EE">
        <w:rPr>
          <w:rFonts w:ascii="Times New Roman" w:hAnsi="Times New Roman" w:cs="Times New Roman"/>
          <w:sz w:val="24"/>
          <w:szCs w:val="24"/>
        </w:rPr>
        <w:t>ce, in case the first right to</w:t>
      </w:r>
      <w:r w:rsidRPr="001D1FD0">
        <w:rPr>
          <w:rFonts w:ascii="Times New Roman" w:hAnsi="Times New Roman" w:cs="Times New Roman"/>
          <w:sz w:val="24"/>
          <w:szCs w:val="24"/>
        </w:rPr>
        <w:t xml:space="preserve"> speech amendment </w:t>
      </w:r>
      <w:r w:rsidR="007256EE">
        <w:rPr>
          <w:rFonts w:ascii="Times New Roman" w:hAnsi="Times New Roman" w:cs="Times New Roman"/>
          <w:sz w:val="24"/>
          <w:szCs w:val="24"/>
        </w:rPr>
        <w:t>hearing</w:t>
      </w:r>
      <w:r w:rsidRPr="001D1FD0">
        <w:rPr>
          <w:rFonts w:ascii="Times New Roman" w:hAnsi="Times New Roman" w:cs="Times New Roman"/>
          <w:sz w:val="24"/>
          <w:szCs w:val="24"/>
        </w:rPr>
        <w:t xml:space="preserve"> has been </w:t>
      </w:r>
      <w:r w:rsidR="007256EE">
        <w:rPr>
          <w:rFonts w:ascii="Times New Roman" w:hAnsi="Times New Roman" w:cs="Times New Roman"/>
          <w:sz w:val="24"/>
          <w:szCs w:val="24"/>
        </w:rPr>
        <w:t>ruled</w:t>
      </w:r>
      <w:r w:rsidRPr="001D1FD0">
        <w:rPr>
          <w:rFonts w:ascii="Times New Roman" w:hAnsi="Times New Roman" w:cs="Times New Roman"/>
          <w:sz w:val="24"/>
          <w:szCs w:val="24"/>
        </w:rPr>
        <w:t xml:space="preserve"> by the state’s highest court</w:t>
      </w:r>
      <w:r w:rsidR="007256EE">
        <w:rPr>
          <w:rFonts w:ascii="Times New Roman" w:hAnsi="Times New Roman" w:cs="Times New Roman"/>
          <w:sz w:val="24"/>
          <w:szCs w:val="24"/>
        </w:rPr>
        <w:t>,</w:t>
      </w:r>
      <w:r w:rsidRPr="001D1FD0">
        <w:rPr>
          <w:rFonts w:ascii="Times New Roman" w:hAnsi="Times New Roman" w:cs="Times New Roman"/>
          <w:sz w:val="24"/>
          <w:szCs w:val="24"/>
        </w:rPr>
        <w:t xml:space="preserve"> the </w:t>
      </w:r>
      <w:r w:rsidR="007256EE">
        <w:rPr>
          <w:rFonts w:ascii="Times New Roman" w:hAnsi="Times New Roman" w:cs="Times New Roman"/>
          <w:sz w:val="24"/>
          <w:szCs w:val="24"/>
        </w:rPr>
        <w:t>matter</w:t>
      </w:r>
      <w:r w:rsidRPr="001D1FD0">
        <w:rPr>
          <w:rFonts w:ascii="Times New Roman" w:hAnsi="Times New Roman" w:cs="Times New Roman"/>
          <w:sz w:val="24"/>
          <w:szCs w:val="24"/>
        </w:rPr>
        <w:t xml:space="preserve"> may </w:t>
      </w:r>
      <w:r w:rsidR="007256EE">
        <w:rPr>
          <w:rFonts w:ascii="Times New Roman" w:hAnsi="Times New Roman" w:cs="Times New Roman"/>
          <w:sz w:val="24"/>
          <w:szCs w:val="24"/>
        </w:rPr>
        <w:t>have an appeal to</w:t>
      </w:r>
      <w:r w:rsidRPr="001D1FD0">
        <w:rPr>
          <w:rFonts w:ascii="Times New Roman" w:hAnsi="Times New Roman" w:cs="Times New Roman"/>
          <w:sz w:val="24"/>
          <w:szCs w:val="24"/>
        </w:rPr>
        <w:t xml:space="preserve"> the Supreme Court.  “However, if it </w:t>
      </w:r>
      <w:r w:rsidR="00AD041E">
        <w:rPr>
          <w:rFonts w:ascii="Times New Roman" w:hAnsi="Times New Roman" w:cs="Times New Roman"/>
          <w:sz w:val="24"/>
          <w:szCs w:val="24"/>
        </w:rPr>
        <w:t>is ruled</w:t>
      </w:r>
      <w:r w:rsidRPr="001D1FD0">
        <w:rPr>
          <w:rFonts w:ascii="Times New Roman" w:hAnsi="Times New Roman" w:cs="Times New Roman"/>
          <w:sz w:val="24"/>
          <w:szCs w:val="24"/>
        </w:rPr>
        <w:t xml:space="preserve"> entirely</w:t>
      </w:r>
      <w:r w:rsidR="00AD041E">
        <w:rPr>
          <w:rFonts w:ascii="Times New Roman" w:hAnsi="Times New Roman" w:cs="Times New Roman"/>
          <w:sz w:val="24"/>
          <w:szCs w:val="24"/>
        </w:rPr>
        <w:t xml:space="preserve"> </w:t>
      </w:r>
      <w:r w:rsidRPr="001D1FD0">
        <w:rPr>
          <w:rFonts w:ascii="Times New Roman" w:hAnsi="Times New Roman" w:cs="Times New Roman"/>
          <w:sz w:val="24"/>
          <w:szCs w:val="24"/>
        </w:rPr>
        <w:t xml:space="preserve">on a law similar to </w:t>
      </w:r>
      <w:r w:rsidR="00AD041E">
        <w:rPr>
          <w:rFonts w:ascii="Times New Roman" w:hAnsi="Times New Roman" w:cs="Times New Roman"/>
          <w:sz w:val="24"/>
          <w:szCs w:val="24"/>
        </w:rPr>
        <w:t xml:space="preserve">the </w:t>
      </w:r>
      <w:r w:rsidRPr="001D1FD0">
        <w:rPr>
          <w:rFonts w:ascii="Times New Roman" w:hAnsi="Times New Roman" w:cs="Times New Roman"/>
          <w:sz w:val="24"/>
          <w:szCs w:val="24"/>
        </w:rPr>
        <w:t xml:space="preserve">First Amendment, the Supreme Court wouldn’t have authority to </w:t>
      </w:r>
      <w:r w:rsidR="00AD041E">
        <w:rPr>
          <w:rFonts w:ascii="Times New Roman" w:hAnsi="Times New Roman" w:cs="Times New Roman"/>
          <w:sz w:val="24"/>
          <w:szCs w:val="24"/>
        </w:rPr>
        <w:t>consider the hearing</w:t>
      </w:r>
      <w:r w:rsidRPr="001D1FD0">
        <w:rPr>
          <w:rFonts w:ascii="Times New Roman" w:hAnsi="Times New Roman" w:cs="Times New Roman"/>
          <w:sz w:val="24"/>
          <w:szCs w:val="24"/>
        </w:rPr>
        <w:t>.” (Scalia, In Gutmann, 2018)</w:t>
      </w:r>
    </w:p>
    <w:p w:rsidR="001D1FD0" w:rsidRPr="001D1FD0" w:rsidRDefault="001D1FD0" w:rsidP="001D1FD0">
      <w:pPr>
        <w:spacing w:before="100" w:beforeAutospacing="1" w:after="100" w:afterAutospacing="1" w:line="480" w:lineRule="auto"/>
        <w:ind w:firstLine="720"/>
        <w:rPr>
          <w:rFonts w:ascii="Times New Roman" w:hAnsi="Times New Roman" w:cs="Times New Roman"/>
          <w:sz w:val="24"/>
          <w:szCs w:val="24"/>
        </w:rPr>
      </w:pPr>
      <w:r w:rsidRPr="001D1FD0">
        <w:rPr>
          <w:rFonts w:ascii="Times New Roman" w:hAnsi="Times New Roman" w:cs="Times New Roman"/>
          <w:sz w:val="24"/>
          <w:szCs w:val="24"/>
        </w:rPr>
        <w:t>After a</w:t>
      </w:r>
      <w:r w:rsidR="00617B98">
        <w:rPr>
          <w:rFonts w:ascii="Times New Roman" w:hAnsi="Times New Roman" w:cs="Times New Roman"/>
          <w:sz w:val="24"/>
          <w:szCs w:val="24"/>
        </w:rPr>
        <w:t xml:space="preserve"> ruling by the</w:t>
      </w:r>
      <w:r w:rsidRPr="001D1FD0">
        <w:rPr>
          <w:rFonts w:ascii="Times New Roman" w:hAnsi="Times New Roman" w:cs="Times New Roman"/>
          <w:sz w:val="24"/>
          <w:szCs w:val="24"/>
        </w:rPr>
        <w:t xml:space="preserve"> circuit court </w:t>
      </w:r>
      <w:r w:rsidR="00617B98">
        <w:rPr>
          <w:rFonts w:ascii="Times New Roman" w:hAnsi="Times New Roman" w:cs="Times New Roman"/>
          <w:sz w:val="24"/>
          <w:szCs w:val="24"/>
        </w:rPr>
        <w:t xml:space="preserve">on any </w:t>
      </w:r>
      <w:r w:rsidRPr="001D1FD0">
        <w:rPr>
          <w:rFonts w:ascii="Times New Roman" w:hAnsi="Times New Roman" w:cs="Times New Roman"/>
          <w:sz w:val="24"/>
          <w:szCs w:val="24"/>
        </w:rPr>
        <w:t xml:space="preserve">case, </w:t>
      </w:r>
      <w:r w:rsidR="00617B98">
        <w:rPr>
          <w:rFonts w:ascii="Times New Roman" w:hAnsi="Times New Roman" w:cs="Times New Roman"/>
          <w:sz w:val="24"/>
          <w:szCs w:val="24"/>
        </w:rPr>
        <w:t>any</w:t>
      </w:r>
      <w:r w:rsidRPr="001D1FD0">
        <w:rPr>
          <w:rFonts w:ascii="Times New Roman" w:hAnsi="Times New Roman" w:cs="Times New Roman"/>
          <w:sz w:val="24"/>
          <w:szCs w:val="24"/>
        </w:rPr>
        <w:t xml:space="preserve"> of the parties could choose appealed towards the Supreme Court. Supreme Court doesn’t require conduct hearing on the appeal, unlike the circuit court. Court members are appointed and confirmed by the President and Senate respectively. The Supreme Court members are called “justices” and similarly to other federal </w:t>
      </w:r>
      <w:r w:rsidRPr="001D1FD0">
        <w:rPr>
          <w:rFonts w:ascii="Times New Roman" w:hAnsi="Times New Roman" w:cs="Times New Roman"/>
          <w:sz w:val="24"/>
          <w:szCs w:val="24"/>
        </w:rPr>
        <w:lastRenderedPageBreak/>
        <w:t>judges, they also get nominated and approved by the President and Congress. The court has nine different judges, a single chief justice and eight others known as associate judges. The constitution has not set any requirement for the judges in the Supreme Court although all the current court members are often lawyers and most of them have at one serve as judges in the circuit courts. The justices are as well former law</w:t>
      </w:r>
      <w:r w:rsidR="008F5F61">
        <w:rPr>
          <w:rFonts w:ascii="Times New Roman" w:hAnsi="Times New Roman" w:cs="Times New Roman"/>
          <w:sz w:val="24"/>
          <w:szCs w:val="24"/>
        </w:rPr>
        <w:t xml:space="preserve"> teachers and professors.  C</w:t>
      </w:r>
      <w:r w:rsidRPr="001D1FD0">
        <w:rPr>
          <w:rFonts w:ascii="Times New Roman" w:hAnsi="Times New Roman" w:cs="Times New Roman"/>
          <w:sz w:val="24"/>
          <w:szCs w:val="24"/>
        </w:rPr>
        <w:t xml:space="preserve">hief justice </w:t>
      </w:r>
      <w:r w:rsidR="008F5F61">
        <w:rPr>
          <w:rFonts w:ascii="Times New Roman" w:hAnsi="Times New Roman" w:cs="Times New Roman"/>
          <w:sz w:val="24"/>
          <w:szCs w:val="24"/>
        </w:rPr>
        <w:t xml:space="preserve">can act </w:t>
      </w:r>
      <w:r w:rsidRPr="001D1FD0">
        <w:rPr>
          <w:rFonts w:ascii="Times New Roman" w:hAnsi="Times New Roman" w:cs="Times New Roman"/>
          <w:sz w:val="24"/>
          <w:szCs w:val="24"/>
        </w:rPr>
        <w:t xml:space="preserve">as the primary administrator </w:t>
      </w:r>
      <w:r w:rsidR="008F5F61">
        <w:rPr>
          <w:rFonts w:ascii="Times New Roman" w:hAnsi="Times New Roman" w:cs="Times New Roman"/>
          <w:sz w:val="24"/>
          <w:szCs w:val="24"/>
        </w:rPr>
        <w:t xml:space="preserve">of the court </w:t>
      </w:r>
      <w:r w:rsidRPr="001D1FD0">
        <w:rPr>
          <w:rFonts w:ascii="Times New Roman" w:hAnsi="Times New Roman" w:cs="Times New Roman"/>
          <w:sz w:val="24"/>
          <w:szCs w:val="24"/>
        </w:rPr>
        <w:t xml:space="preserve">and President chooses them while Congress approves whenever there is a vacant position. “The Supreme Court regularly </w:t>
      </w:r>
      <w:r w:rsidR="005B20F7">
        <w:rPr>
          <w:rFonts w:ascii="Times New Roman" w:hAnsi="Times New Roman" w:cs="Times New Roman"/>
          <w:sz w:val="24"/>
          <w:szCs w:val="24"/>
        </w:rPr>
        <w:t>does</w:t>
      </w:r>
      <w:r w:rsidRPr="001D1FD0">
        <w:rPr>
          <w:rFonts w:ascii="Times New Roman" w:hAnsi="Times New Roman" w:cs="Times New Roman"/>
          <w:sz w:val="24"/>
          <w:szCs w:val="24"/>
        </w:rPr>
        <w:t xml:space="preserve"> </w:t>
      </w:r>
      <w:r w:rsidR="005B20F7">
        <w:rPr>
          <w:rFonts w:ascii="Times New Roman" w:hAnsi="Times New Roman" w:cs="Times New Roman"/>
          <w:sz w:val="24"/>
          <w:szCs w:val="24"/>
        </w:rPr>
        <w:t>an annual term from the very first Monday</w:t>
      </w:r>
      <w:r w:rsidRPr="001D1FD0">
        <w:rPr>
          <w:rFonts w:ascii="Times New Roman" w:hAnsi="Times New Roman" w:cs="Times New Roman"/>
          <w:sz w:val="24"/>
          <w:szCs w:val="24"/>
        </w:rPr>
        <w:t xml:space="preserve"> of October and until the summers that usually end in late June.” (Low, Jeffries, Bradley, 2014). </w:t>
      </w:r>
    </w:p>
    <w:p w:rsidR="001D1FD0" w:rsidRPr="00834850" w:rsidRDefault="001D1FD0" w:rsidP="001D1FD0">
      <w:pPr>
        <w:spacing w:before="100" w:beforeAutospacing="1" w:after="100" w:afterAutospacing="1" w:line="480" w:lineRule="auto"/>
        <w:ind w:firstLine="720"/>
        <w:rPr>
          <w:rFonts w:ascii="Times New Roman" w:hAnsi="Times New Roman" w:cs="Times New Roman"/>
          <w:b/>
          <w:sz w:val="24"/>
          <w:szCs w:val="24"/>
        </w:rPr>
      </w:pPr>
      <w:r w:rsidRPr="00834850">
        <w:rPr>
          <w:rFonts w:ascii="Times New Roman" w:hAnsi="Times New Roman" w:cs="Times New Roman"/>
          <w:b/>
          <w:sz w:val="24"/>
          <w:szCs w:val="24"/>
        </w:rPr>
        <w:t>Court of Appeal</w:t>
      </w:r>
    </w:p>
    <w:p w:rsidR="001D1FD0" w:rsidRPr="001D1FD0" w:rsidRDefault="00051B69" w:rsidP="001D1FD0">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several </w:t>
      </w:r>
      <w:r w:rsidR="001D1FD0" w:rsidRPr="001D1FD0">
        <w:rPr>
          <w:rFonts w:ascii="Times New Roman" w:hAnsi="Times New Roman" w:cs="Times New Roman"/>
          <w:sz w:val="24"/>
          <w:szCs w:val="24"/>
        </w:rPr>
        <w:t xml:space="preserve">appellate courts </w:t>
      </w:r>
      <w:r>
        <w:rPr>
          <w:rFonts w:ascii="Times New Roman" w:hAnsi="Times New Roman" w:cs="Times New Roman"/>
          <w:sz w:val="24"/>
          <w:szCs w:val="24"/>
        </w:rPr>
        <w:t>which operate under t</w:t>
      </w:r>
      <w:r w:rsidR="001D1FD0" w:rsidRPr="001D1FD0">
        <w:rPr>
          <w:rFonts w:ascii="Times New Roman" w:hAnsi="Times New Roman" w:cs="Times New Roman"/>
          <w:sz w:val="24"/>
          <w:szCs w:val="24"/>
        </w:rPr>
        <w:t xml:space="preserve">he Supreme Court, and all are referred to the </w:t>
      </w:r>
      <w:r>
        <w:rPr>
          <w:rFonts w:ascii="Times New Roman" w:hAnsi="Times New Roman" w:cs="Times New Roman"/>
          <w:sz w:val="24"/>
          <w:szCs w:val="24"/>
        </w:rPr>
        <w:t xml:space="preserve">Appeals </w:t>
      </w:r>
      <w:r w:rsidR="001D1FD0" w:rsidRPr="001D1FD0">
        <w:rPr>
          <w:rFonts w:ascii="Times New Roman" w:hAnsi="Times New Roman" w:cs="Times New Roman"/>
          <w:sz w:val="24"/>
          <w:szCs w:val="24"/>
        </w:rPr>
        <w:t>Court</w:t>
      </w:r>
      <w:r w:rsidR="005113BF">
        <w:rPr>
          <w:rFonts w:ascii="Times New Roman" w:hAnsi="Times New Roman" w:cs="Times New Roman"/>
          <w:sz w:val="24"/>
          <w:szCs w:val="24"/>
        </w:rPr>
        <w:t>s</w:t>
      </w:r>
      <w:r w:rsidR="001D1FD0" w:rsidRPr="001D1FD0">
        <w:rPr>
          <w:rFonts w:ascii="Times New Roman" w:hAnsi="Times New Roman" w:cs="Times New Roman"/>
          <w:sz w:val="24"/>
          <w:szCs w:val="24"/>
        </w:rPr>
        <w:t xml:space="preserve">. </w:t>
      </w:r>
      <w:r w:rsidR="005113BF">
        <w:rPr>
          <w:rFonts w:ascii="Times New Roman" w:hAnsi="Times New Roman" w:cs="Times New Roman"/>
          <w:sz w:val="24"/>
          <w:szCs w:val="24"/>
        </w:rPr>
        <w:t>Districts of the Judicial</w:t>
      </w:r>
      <w:r w:rsidR="001D1FD0" w:rsidRPr="001D1FD0">
        <w:rPr>
          <w:rFonts w:ascii="Times New Roman" w:hAnsi="Times New Roman" w:cs="Times New Roman"/>
          <w:sz w:val="24"/>
          <w:szCs w:val="24"/>
        </w:rPr>
        <w:t xml:space="preserve"> (94 in number) are </w:t>
      </w:r>
      <w:r w:rsidR="005113BF">
        <w:rPr>
          <w:rFonts w:ascii="Times New Roman" w:hAnsi="Times New Roman" w:cs="Times New Roman"/>
          <w:sz w:val="24"/>
          <w:szCs w:val="24"/>
        </w:rPr>
        <w:t>broken down to</w:t>
      </w:r>
      <w:r w:rsidR="001D1FD0" w:rsidRPr="001D1FD0">
        <w:rPr>
          <w:rFonts w:ascii="Times New Roman" w:hAnsi="Times New Roman" w:cs="Times New Roman"/>
          <w:sz w:val="24"/>
          <w:szCs w:val="24"/>
        </w:rPr>
        <w:t xml:space="preserve"> 12 regional circuits and </w:t>
      </w:r>
      <w:r w:rsidR="005113BF">
        <w:rPr>
          <w:rFonts w:ascii="Times New Roman" w:hAnsi="Times New Roman" w:cs="Times New Roman"/>
          <w:sz w:val="24"/>
          <w:szCs w:val="24"/>
        </w:rPr>
        <w:t>they all have an</w:t>
      </w:r>
      <w:r w:rsidR="001D1FD0" w:rsidRPr="001D1FD0">
        <w:rPr>
          <w:rFonts w:ascii="Times New Roman" w:hAnsi="Times New Roman" w:cs="Times New Roman"/>
          <w:sz w:val="24"/>
          <w:szCs w:val="24"/>
        </w:rPr>
        <w:t xml:space="preserve"> appeal</w:t>
      </w:r>
      <w:r w:rsidR="005113BF">
        <w:rPr>
          <w:rFonts w:ascii="Times New Roman" w:hAnsi="Times New Roman" w:cs="Times New Roman"/>
          <w:sz w:val="24"/>
          <w:szCs w:val="24"/>
        </w:rPr>
        <w:t>s court</w:t>
      </w:r>
      <w:r w:rsidR="001D1FD0" w:rsidRPr="001D1FD0">
        <w:rPr>
          <w:rFonts w:ascii="Times New Roman" w:hAnsi="Times New Roman" w:cs="Times New Roman"/>
          <w:sz w:val="24"/>
          <w:szCs w:val="24"/>
        </w:rPr>
        <w:t>. The appellate court</w:t>
      </w:r>
      <w:r w:rsidR="005C0A60">
        <w:rPr>
          <w:rFonts w:ascii="Times New Roman" w:hAnsi="Times New Roman" w:cs="Times New Roman"/>
          <w:sz w:val="24"/>
          <w:szCs w:val="24"/>
        </w:rPr>
        <w:t xml:space="preserve"> responsibilities i</w:t>
      </w:r>
      <w:r w:rsidR="001D1FD0" w:rsidRPr="001D1FD0">
        <w:rPr>
          <w:rFonts w:ascii="Times New Roman" w:hAnsi="Times New Roman" w:cs="Times New Roman"/>
          <w:sz w:val="24"/>
          <w:szCs w:val="24"/>
        </w:rPr>
        <w:t>nvolve determining whether the law has been correctly applied within the trial court. The Appeals court does not have a jury and comprises of three different judges (Scalia, In Gutmann, 2018). Court of Appeals’ purpose is to hear the various challenges to the decisions of the district courts from the other courts which are located in its own circuit and appeals from the federal administrative organizations’/ agencies’ decisions. Additionally, the Court of Appeal</w:t>
      </w:r>
      <w:r w:rsidR="005C0A60">
        <w:rPr>
          <w:rFonts w:ascii="Times New Roman" w:hAnsi="Times New Roman" w:cs="Times New Roman"/>
          <w:sz w:val="24"/>
          <w:szCs w:val="24"/>
        </w:rPr>
        <w:t xml:space="preserve"> of the federal circuit</w:t>
      </w:r>
      <w:r w:rsidR="001D1FD0" w:rsidRPr="001D1FD0">
        <w:rPr>
          <w:rFonts w:ascii="Times New Roman" w:hAnsi="Times New Roman" w:cs="Times New Roman"/>
          <w:sz w:val="24"/>
          <w:szCs w:val="24"/>
        </w:rPr>
        <w:t xml:space="preserve"> has </w:t>
      </w:r>
      <w:r w:rsidR="005C0A60">
        <w:rPr>
          <w:rFonts w:ascii="Times New Roman" w:hAnsi="Times New Roman" w:cs="Times New Roman"/>
          <w:sz w:val="24"/>
          <w:szCs w:val="24"/>
        </w:rPr>
        <w:t xml:space="preserve">a </w:t>
      </w:r>
      <w:r w:rsidR="001D1FD0" w:rsidRPr="001D1FD0">
        <w:rPr>
          <w:rFonts w:ascii="Times New Roman" w:hAnsi="Times New Roman" w:cs="Times New Roman"/>
          <w:sz w:val="24"/>
          <w:szCs w:val="24"/>
        </w:rPr>
        <w:t>nationwide</w:t>
      </w:r>
      <w:r w:rsidR="005C0A60">
        <w:rPr>
          <w:rFonts w:ascii="Times New Roman" w:hAnsi="Times New Roman" w:cs="Times New Roman"/>
          <w:sz w:val="24"/>
          <w:szCs w:val="24"/>
        </w:rPr>
        <w:t xml:space="preserve"> </w:t>
      </w:r>
      <w:r w:rsidR="005C0A60" w:rsidRPr="001D1FD0">
        <w:rPr>
          <w:rFonts w:ascii="Times New Roman" w:hAnsi="Times New Roman" w:cs="Times New Roman"/>
          <w:sz w:val="24"/>
          <w:szCs w:val="24"/>
        </w:rPr>
        <w:t>jurisdiction</w:t>
      </w:r>
      <w:r w:rsidR="001D1FD0" w:rsidRPr="001D1FD0">
        <w:rPr>
          <w:rFonts w:ascii="Times New Roman" w:hAnsi="Times New Roman" w:cs="Times New Roman"/>
          <w:sz w:val="24"/>
          <w:szCs w:val="24"/>
        </w:rPr>
        <w:t xml:space="preserve">, and it appeals in different specialized cases like those which involve the patient laws as well as claims that are decided by the United States Federal Claims Court and the U.S International Trade Court (Scalia, In Gutmann, 2018). </w:t>
      </w:r>
    </w:p>
    <w:p w:rsidR="001D1FD0" w:rsidRPr="00834850" w:rsidRDefault="001D1FD0" w:rsidP="001D1FD0">
      <w:pPr>
        <w:spacing w:before="100" w:beforeAutospacing="1" w:after="100" w:afterAutospacing="1" w:line="480" w:lineRule="auto"/>
        <w:ind w:firstLine="720"/>
        <w:rPr>
          <w:rFonts w:ascii="Times New Roman" w:hAnsi="Times New Roman" w:cs="Times New Roman"/>
          <w:b/>
          <w:sz w:val="24"/>
          <w:szCs w:val="24"/>
        </w:rPr>
      </w:pPr>
      <w:r w:rsidRPr="00834850">
        <w:rPr>
          <w:rFonts w:ascii="Times New Roman" w:hAnsi="Times New Roman" w:cs="Times New Roman"/>
          <w:b/>
          <w:sz w:val="24"/>
          <w:szCs w:val="24"/>
        </w:rPr>
        <w:t>B</w:t>
      </w:r>
      <w:r w:rsidR="00834850">
        <w:rPr>
          <w:rFonts w:ascii="Times New Roman" w:hAnsi="Times New Roman" w:cs="Times New Roman"/>
          <w:b/>
          <w:sz w:val="24"/>
          <w:szCs w:val="24"/>
        </w:rPr>
        <w:t>ankruptcy and Appellate Panels</w:t>
      </w:r>
    </w:p>
    <w:p w:rsidR="001D1FD0" w:rsidRPr="001D1FD0" w:rsidRDefault="001D1FD0" w:rsidP="001D1FD0">
      <w:pPr>
        <w:spacing w:before="100" w:beforeAutospacing="1" w:after="100" w:afterAutospacing="1" w:line="480" w:lineRule="auto"/>
        <w:ind w:firstLine="720"/>
        <w:rPr>
          <w:rFonts w:ascii="Times New Roman" w:hAnsi="Times New Roman" w:cs="Times New Roman"/>
          <w:sz w:val="24"/>
          <w:szCs w:val="24"/>
        </w:rPr>
      </w:pPr>
      <w:r w:rsidRPr="001D1FD0">
        <w:rPr>
          <w:rFonts w:ascii="Times New Roman" w:hAnsi="Times New Roman" w:cs="Times New Roman"/>
          <w:sz w:val="24"/>
          <w:szCs w:val="24"/>
        </w:rPr>
        <w:lastRenderedPageBreak/>
        <w:t xml:space="preserve">Bankruptcy and Appellate Panels or BAPs comprises of 3 different judge panels that are authorized to hear the appeals concerning the court decisions on bankruptcy. The panels are federal appeals courts unit, and they have to be established by the circuit. Five different circuits have developed the panels including the First, Eighth, Sixth, Tenth and Ninth Circuit (Manz, 2011). </w:t>
      </w:r>
    </w:p>
    <w:p w:rsidR="001D1FD0" w:rsidRPr="00834850" w:rsidRDefault="001D1FD0" w:rsidP="001D1FD0">
      <w:pPr>
        <w:spacing w:before="100" w:beforeAutospacing="1" w:after="100" w:afterAutospacing="1" w:line="480" w:lineRule="auto"/>
        <w:ind w:firstLine="720"/>
        <w:rPr>
          <w:rFonts w:ascii="Times New Roman" w:hAnsi="Times New Roman" w:cs="Times New Roman"/>
          <w:b/>
          <w:sz w:val="24"/>
          <w:szCs w:val="24"/>
        </w:rPr>
      </w:pPr>
      <w:r w:rsidRPr="00834850">
        <w:rPr>
          <w:rFonts w:ascii="Times New Roman" w:hAnsi="Times New Roman" w:cs="Times New Roman"/>
          <w:b/>
          <w:sz w:val="24"/>
          <w:szCs w:val="24"/>
        </w:rPr>
        <w:t>District Courts</w:t>
      </w:r>
    </w:p>
    <w:p w:rsidR="001D1FD0" w:rsidRPr="001D1FD0" w:rsidRDefault="001D1FD0" w:rsidP="001D1FD0">
      <w:pPr>
        <w:spacing w:before="100" w:beforeAutospacing="1" w:after="100" w:afterAutospacing="1" w:line="480" w:lineRule="auto"/>
        <w:ind w:firstLine="720"/>
        <w:rPr>
          <w:rFonts w:ascii="Times New Roman" w:hAnsi="Times New Roman" w:cs="Times New Roman"/>
          <w:sz w:val="24"/>
          <w:szCs w:val="24"/>
        </w:rPr>
      </w:pPr>
      <w:r w:rsidRPr="001D1FD0">
        <w:rPr>
          <w:rFonts w:ascii="Times New Roman" w:hAnsi="Times New Roman" w:cs="Times New Roman"/>
          <w:sz w:val="24"/>
          <w:szCs w:val="24"/>
        </w:rPr>
        <w:t xml:space="preserve">They are </w:t>
      </w:r>
      <w:r w:rsidR="002133C0">
        <w:rPr>
          <w:rFonts w:ascii="Times New Roman" w:hAnsi="Times New Roman" w:cs="Times New Roman"/>
          <w:sz w:val="24"/>
          <w:szCs w:val="24"/>
        </w:rPr>
        <w:t>considered to be the</w:t>
      </w:r>
      <w:r w:rsidRPr="001D1FD0">
        <w:rPr>
          <w:rFonts w:ascii="Times New Roman" w:hAnsi="Times New Roman" w:cs="Times New Roman"/>
          <w:sz w:val="24"/>
          <w:szCs w:val="24"/>
        </w:rPr>
        <w:t xml:space="preserve"> general </w:t>
      </w:r>
      <w:r w:rsidR="002133C0">
        <w:rPr>
          <w:rFonts w:ascii="Times New Roman" w:hAnsi="Times New Roman" w:cs="Times New Roman"/>
          <w:sz w:val="24"/>
          <w:szCs w:val="24"/>
        </w:rPr>
        <w:t>trial</w:t>
      </w:r>
      <w:r w:rsidRPr="001D1FD0">
        <w:rPr>
          <w:rFonts w:ascii="Times New Roman" w:hAnsi="Times New Roman" w:cs="Times New Roman"/>
          <w:sz w:val="24"/>
          <w:szCs w:val="24"/>
        </w:rPr>
        <w:t xml:space="preserve"> of the system of courts</w:t>
      </w:r>
      <w:r w:rsidR="008F21AB">
        <w:rPr>
          <w:rFonts w:ascii="Times New Roman" w:hAnsi="Times New Roman" w:cs="Times New Roman"/>
          <w:sz w:val="24"/>
          <w:szCs w:val="24"/>
        </w:rPr>
        <w:t>. Each</w:t>
      </w:r>
      <w:r w:rsidRPr="001D1FD0">
        <w:rPr>
          <w:rFonts w:ascii="Times New Roman" w:hAnsi="Times New Roman" w:cs="Times New Roman"/>
          <w:sz w:val="24"/>
          <w:szCs w:val="24"/>
        </w:rPr>
        <w:t xml:space="preserve"> district court comprises of at least a single District Judge in the United States who the President has appointed and also the Senate has confirmed for life. The district courts often handle different trials in the system of federal courts both criminal and civil. The district is similar to the ones of the United States Attorney who is the chief federal government prosecutor within their respective regions. “In the U.S, there are more than 670 different district courts.” (Manz, 2011) The judges of the district court manage and supervise the court as well as its workers. They can keep on</w:t>
      </w:r>
      <w:r w:rsidR="008F21AB">
        <w:rPr>
          <w:rFonts w:ascii="Times New Roman" w:hAnsi="Times New Roman" w:cs="Times New Roman"/>
          <w:sz w:val="24"/>
          <w:szCs w:val="24"/>
        </w:rPr>
        <w:t xml:space="preserve"> serving provided they uphold</w:t>
      </w:r>
      <w:r w:rsidRPr="001D1FD0">
        <w:rPr>
          <w:rFonts w:ascii="Times New Roman" w:hAnsi="Times New Roman" w:cs="Times New Roman"/>
          <w:sz w:val="24"/>
          <w:szCs w:val="24"/>
        </w:rPr>
        <w:t xml:space="preserve"> “</w:t>
      </w:r>
      <w:r w:rsidR="008F21AB">
        <w:rPr>
          <w:rFonts w:ascii="Times New Roman" w:hAnsi="Times New Roman" w:cs="Times New Roman"/>
          <w:sz w:val="24"/>
          <w:szCs w:val="24"/>
        </w:rPr>
        <w:t>acceptable</w:t>
      </w:r>
      <w:r w:rsidRPr="001D1FD0">
        <w:rPr>
          <w:rFonts w:ascii="Times New Roman" w:hAnsi="Times New Roman" w:cs="Times New Roman"/>
          <w:sz w:val="24"/>
          <w:szCs w:val="24"/>
        </w:rPr>
        <w:t xml:space="preserve"> behavior” and they </w:t>
      </w:r>
      <w:r w:rsidR="008F21AB">
        <w:rPr>
          <w:rFonts w:ascii="Times New Roman" w:hAnsi="Times New Roman" w:cs="Times New Roman"/>
          <w:sz w:val="24"/>
          <w:szCs w:val="24"/>
        </w:rPr>
        <w:t>can</w:t>
      </w:r>
      <w:r w:rsidRPr="001D1FD0">
        <w:rPr>
          <w:rFonts w:ascii="Times New Roman" w:hAnsi="Times New Roman" w:cs="Times New Roman"/>
          <w:sz w:val="24"/>
          <w:szCs w:val="24"/>
        </w:rPr>
        <w:t xml:space="preserve"> be </w:t>
      </w:r>
      <w:r w:rsidR="008F21AB">
        <w:rPr>
          <w:rFonts w:ascii="Times New Roman" w:hAnsi="Times New Roman" w:cs="Times New Roman"/>
          <w:sz w:val="24"/>
          <w:szCs w:val="24"/>
        </w:rPr>
        <w:t>eliminated</w:t>
      </w:r>
      <w:r w:rsidRPr="001D1FD0">
        <w:rPr>
          <w:rFonts w:ascii="Times New Roman" w:hAnsi="Times New Roman" w:cs="Times New Roman"/>
          <w:sz w:val="24"/>
          <w:szCs w:val="24"/>
        </w:rPr>
        <w:t xml:space="preserve"> or impeached </w:t>
      </w:r>
      <w:r w:rsidR="008F21AB">
        <w:rPr>
          <w:rFonts w:ascii="Times New Roman" w:hAnsi="Times New Roman" w:cs="Times New Roman"/>
          <w:sz w:val="24"/>
          <w:szCs w:val="24"/>
        </w:rPr>
        <w:t>following the instructions offered by</w:t>
      </w:r>
      <w:r w:rsidRPr="001D1FD0">
        <w:rPr>
          <w:rFonts w:ascii="Times New Roman" w:hAnsi="Times New Roman" w:cs="Times New Roman"/>
          <w:sz w:val="24"/>
          <w:szCs w:val="24"/>
        </w:rPr>
        <w:t xml:space="preserve"> the Congress. The number of judges in the district courts is estimated to be 670 in number. The judges in the district court are entitled to the responsibility of supervising and managing the employees of the court. Some of the </w:t>
      </w:r>
      <w:r w:rsidR="008F21AB">
        <w:rPr>
          <w:rFonts w:ascii="Times New Roman" w:hAnsi="Times New Roman" w:cs="Times New Roman"/>
          <w:sz w:val="24"/>
          <w:szCs w:val="24"/>
        </w:rPr>
        <w:t xml:space="preserve">operations of </w:t>
      </w:r>
      <w:r w:rsidRPr="001D1FD0">
        <w:rPr>
          <w:rFonts w:ascii="Times New Roman" w:hAnsi="Times New Roman" w:cs="Times New Roman"/>
          <w:sz w:val="24"/>
          <w:szCs w:val="24"/>
        </w:rPr>
        <w:t xml:space="preserve">district court are designated by the </w:t>
      </w:r>
      <w:r w:rsidR="008F21AB">
        <w:rPr>
          <w:rFonts w:ascii="Times New Roman" w:hAnsi="Times New Roman" w:cs="Times New Roman"/>
          <w:sz w:val="24"/>
          <w:szCs w:val="24"/>
        </w:rPr>
        <w:t>magistrates</w:t>
      </w:r>
      <w:r w:rsidRPr="001D1FD0">
        <w:rPr>
          <w:rFonts w:ascii="Times New Roman" w:hAnsi="Times New Roman" w:cs="Times New Roman"/>
          <w:sz w:val="24"/>
          <w:szCs w:val="24"/>
        </w:rPr>
        <w:t xml:space="preserve">. The </w:t>
      </w:r>
      <w:r w:rsidR="008F21AB">
        <w:rPr>
          <w:rFonts w:ascii="Times New Roman" w:hAnsi="Times New Roman" w:cs="Times New Roman"/>
          <w:sz w:val="24"/>
          <w:szCs w:val="24"/>
        </w:rPr>
        <w:t>latter are often</w:t>
      </w:r>
      <w:r w:rsidRPr="001D1FD0">
        <w:rPr>
          <w:rFonts w:ascii="Times New Roman" w:hAnsi="Times New Roman" w:cs="Times New Roman"/>
          <w:sz w:val="24"/>
          <w:szCs w:val="24"/>
        </w:rPr>
        <w:t xml:space="preserve"> appointed by the district court </w:t>
      </w:r>
      <w:r w:rsidR="008F21AB">
        <w:rPr>
          <w:rFonts w:ascii="Times New Roman" w:hAnsi="Times New Roman" w:cs="Times New Roman"/>
          <w:sz w:val="24"/>
          <w:szCs w:val="24"/>
        </w:rPr>
        <w:t>through</w:t>
      </w:r>
      <w:r w:rsidRPr="001D1FD0">
        <w:rPr>
          <w:rFonts w:ascii="Times New Roman" w:hAnsi="Times New Roman" w:cs="Times New Roman"/>
          <w:sz w:val="24"/>
          <w:szCs w:val="24"/>
        </w:rPr>
        <w:t xml:space="preserve"> the judges’ votes (Manz, 2011)</w:t>
      </w:r>
      <w:r w:rsidR="00217917">
        <w:rPr>
          <w:rFonts w:ascii="Times New Roman" w:hAnsi="Times New Roman" w:cs="Times New Roman"/>
          <w:sz w:val="24"/>
          <w:szCs w:val="24"/>
        </w:rPr>
        <w:t xml:space="preserve">. </w:t>
      </w:r>
    </w:p>
    <w:p w:rsidR="001D1FD0" w:rsidRPr="001D1FD0" w:rsidRDefault="001D1FD0" w:rsidP="001D1FD0">
      <w:pPr>
        <w:spacing w:before="100" w:beforeAutospacing="1" w:after="100" w:afterAutospacing="1" w:line="480" w:lineRule="auto"/>
        <w:ind w:firstLine="720"/>
        <w:rPr>
          <w:rFonts w:ascii="Times New Roman" w:hAnsi="Times New Roman" w:cs="Times New Roman"/>
          <w:sz w:val="24"/>
          <w:szCs w:val="24"/>
        </w:rPr>
      </w:pPr>
      <w:r w:rsidRPr="001D1FD0">
        <w:rPr>
          <w:rFonts w:ascii="Times New Roman" w:hAnsi="Times New Roman" w:cs="Times New Roman"/>
          <w:sz w:val="24"/>
          <w:szCs w:val="24"/>
        </w:rPr>
        <w:t>Magistrates get selected by a majority vote from the district court judges, and they are required to serve for an eight-yea</w:t>
      </w:r>
      <w:r w:rsidR="00217917">
        <w:rPr>
          <w:rFonts w:ascii="Times New Roman" w:hAnsi="Times New Roman" w:cs="Times New Roman"/>
          <w:sz w:val="24"/>
          <w:szCs w:val="24"/>
        </w:rPr>
        <w:t>r term in total as well as four-</w:t>
      </w:r>
      <w:r w:rsidRPr="001D1FD0">
        <w:rPr>
          <w:rFonts w:ascii="Times New Roman" w:hAnsi="Times New Roman" w:cs="Times New Roman"/>
          <w:sz w:val="24"/>
          <w:szCs w:val="24"/>
        </w:rPr>
        <w:t xml:space="preserve">years part-time but may be </w:t>
      </w:r>
      <w:r w:rsidR="00217917">
        <w:rPr>
          <w:rFonts w:ascii="Times New Roman" w:hAnsi="Times New Roman" w:cs="Times New Roman"/>
          <w:sz w:val="24"/>
          <w:szCs w:val="24"/>
        </w:rPr>
        <w:t xml:space="preserve">nominated for a second time after a completed </w:t>
      </w:r>
      <w:r w:rsidRPr="001D1FD0">
        <w:rPr>
          <w:rFonts w:ascii="Times New Roman" w:hAnsi="Times New Roman" w:cs="Times New Roman"/>
          <w:sz w:val="24"/>
          <w:szCs w:val="24"/>
        </w:rPr>
        <w:t xml:space="preserve">term. In </w:t>
      </w:r>
      <w:r w:rsidR="00210061">
        <w:rPr>
          <w:rFonts w:ascii="Times New Roman" w:hAnsi="Times New Roman" w:cs="Times New Roman"/>
          <w:sz w:val="24"/>
          <w:szCs w:val="24"/>
        </w:rPr>
        <w:t>terms</w:t>
      </w:r>
      <w:r w:rsidRPr="001D1FD0">
        <w:rPr>
          <w:rFonts w:ascii="Times New Roman" w:hAnsi="Times New Roman" w:cs="Times New Roman"/>
          <w:sz w:val="24"/>
          <w:szCs w:val="24"/>
        </w:rPr>
        <w:t xml:space="preserve"> </w:t>
      </w:r>
      <w:r w:rsidR="00210061">
        <w:rPr>
          <w:rFonts w:ascii="Times New Roman" w:hAnsi="Times New Roman" w:cs="Times New Roman"/>
          <w:sz w:val="24"/>
          <w:szCs w:val="24"/>
        </w:rPr>
        <w:t xml:space="preserve">of criminality, the judges can as </w:t>
      </w:r>
      <w:r w:rsidR="00210061">
        <w:rPr>
          <w:rFonts w:ascii="Times New Roman" w:hAnsi="Times New Roman" w:cs="Times New Roman"/>
          <w:sz w:val="24"/>
          <w:szCs w:val="24"/>
        </w:rPr>
        <w:lastRenderedPageBreak/>
        <w:t>well</w:t>
      </w:r>
      <w:r w:rsidRPr="001D1FD0">
        <w:rPr>
          <w:rFonts w:ascii="Times New Roman" w:hAnsi="Times New Roman" w:cs="Times New Roman"/>
          <w:sz w:val="24"/>
          <w:szCs w:val="24"/>
        </w:rPr>
        <w:t xml:space="preserve"> oversee some </w:t>
      </w:r>
      <w:r w:rsidR="00210061">
        <w:rPr>
          <w:rFonts w:ascii="Times New Roman" w:hAnsi="Times New Roman" w:cs="Times New Roman"/>
          <w:sz w:val="24"/>
          <w:szCs w:val="24"/>
        </w:rPr>
        <w:t xml:space="preserve">primary </w:t>
      </w:r>
      <w:r w:rsidRPr="001D1FD0">
        <w:rPr>
          <w:rFonts w:ascii="Times New Roman" w:hAnsi="Times New Roman" w:cs="Times New Roman"/>
          <w:sz w:val="24"/>
          <w:szCs w:val="24"/>
        </w:rPr>
        <w:t xml:space="preserve">cases, issue </w:t>
      </w:r>
      <w:r w:rsidR="00210061">
        <w:rPr>
          <w:rFonts w:ascii="Times New Roman" w:hAnsi="Times New Roman" w:cs="Times New Roman"/>
          <w:sz w:val="24"/>
          <w:szCs w:val="24"/>
        </w:rPr>
        <w:t xml:space="preserve">an individual’s </w:t>
      </w:r>
      <w:r w:rsidRPr="001D1FD0">
        <w:rPr>
          <w:rFonts w:ascii="Times New Roman" w:hAnsi="Times New Roman" w:cs="Times New Roman"/>
          <w:sz w:val="24"/>
          <w:szCs w:val="24"/>
        </w:rPr>
        <w:t xml:space="preserve">arrest </w:t>
      </w:r>
      <w:r w:rsidR="00210061">
        <w:rPr>
          <w:rFonts w:ascii="Times New Roman" w:hAnsi="Times New Roman" w:cs="Times New Roman"/>
          <w:sz w:val="24"/>
          <w:szCs w:val="24"/>
        </w:rPr>
        <w:t>or</w:t>
      </w:r>
      <w:r w:rsidRPr="001D1FD0">
        <w:rPr>
          <w:rFonts w:ascii="Times New Roman" w:hAnsi="Times New Roman" w:cs="Times New Roman"/>
          <w:sz w:val="24"/>
          <w:szCs w:val="24"/>
        </w:rPr>
        <w:t xml:space="preserve"> warrants</w:t>
      </w:r>
      <w:r w:rsidR="00210061">
        <w:rPr>
          <w:rFonts w:ascii="Times New Roman" w:hAnsi="Times New Roman" w:cs="Times New Roman"/>
          <w:sz w:val="24"/>
          <w:szCs w:val="24"/>
        </w:rPr>
        <w:t xml:space="preserve"> for search</w:t>
      </w:r>
      <w:r w:rsidRPr="001D1FD0">
        <w:rPr>
          <w:rFonts w:ascii="Times New Roman" w:hAnsi="Times New Roman" w:cs="Times New Roman"/>
          <w:sz w:val="24"/>
          <w:szCs w:val="24"/>
        </w:rPr>
        <w:t xml:space="preserve">, set bail, decide on some motions, and carry out initial hearing among other related actions. In the civil cases, magistrates can handle different issues like the pre-trial discovery and motions. The federal trial courts have been established for few areas specified. Each district as well as its own bankruptcy court that is meant for proceedings. “Moreover, some of the national courts have jurisdiction over matters including claims that are against the government, International Trade and Taxations.” (Fletcher, Pfander, 2014). </w:t>
      </w:r>
    </w:p>
    <w:p w:rsidR="001D1FD0" w:rsidRPr="00834850" w:rsidRDefault="001D1FD0" w:rsidP="001D1FD0">
      <w:pPr>
        <w:spacing w:before="100" w:beforeAutospacing="1" w:after="100" w:afterAutospacing="1" w:line="480" w:lineRule="auto"/>
        <w:ind w:firstLine="720"/>
        <w:rPr>
          <w:rFonts w:ascii="Times New Roman" w:hAnsi="Times New Roman" w:cs="Times New Roman"/>
          <w:b/>
          <w:sz w:val="24"/>
          <w:szCs w:val="24"/>
        </w:rPr>
      </w:pPr>
      <w:r w:rsidRPr="00834850">
        <w:rPr>
          <w:rFonts w:ascii="Times New Roman" w:hAnsi="Times New Roman" w:cs="Times New Roman"/>
          <w:b/>
          <w:sz w:val="24"/>
          <w:szCs w:val="24"/>
        </w:rPr>
        <w:t>Bankruptcy Courts</w:t>
      </w:r>
    </w:p>
    <w:p w:rsidR="001D1FD0" w:rsidRPr="001D1FD0" w:rsidRDefault="001D1FD0" w:rsidP="001D1FD0">
      <w:pPr>
        <w:spacing w:before="100" w:beforeAutospacing="1" w:after="100" w:afterAutospacing="1" w:line="480" w:lineRule="auto"/>
        <w:ind w:firstLine="720"/>
        <w:rPr>
          <w:rFonts w:ascii="Times New Roman" w:hAnsi="Times New Roman" w:cs="Times New Roman"/>
          <w:sz w:val="24"/>
          <w:szCs w:val="24"/>
        </w:rPr>
      </w:pPr>
      <w:r w:rsidRPr="001D1FD0">
        <w:rPr>
          <w:rFonts w:ascii="Times New Roman" w:hAnsi="Times New Roman" w:cs="Times New Roman"/>
          <w:sz w:val="24"/>
          <w:szCs w:val="24"/>
        </w:rPr>
        <w:t xml:space="preserve">Federal courts have jurisdiction over the cases of bankruptcy that involve some farm or personal business bankruptcy. That reflects that the bankruptcy case may not be filled within the state court.  Through the process of bankruptcy, people or businesses who may not be able to pay their creditors may either seek a liquidation of assets supervised by a court, or they can reorganize their affairs in finances and develop a plan to pay their various debts (Fletcher, Pfander, 2014). </w:t>
      </w:r>
    </w:p>
    <w:p w:rsidR="001D1FD0" w:rsidRPr="001D1FD0" w:rsidRDefault="001D1FD0" w:rsidP="001D1FD0">
      <w:pPr>
        <w:spacing w:before="100" w:beforeAutospacing="1" w:after="100" w:afterAutospacing="1" w:line="480" w:lineRule="auto"/>
        <w:ind w:firstLine="720"/>
        <w:rPr>
          <w:rFonts w:ascii="Times New Roman" w:hAnsi="Times New Roman" w:cs="Times New Roman"/>
          <w:sz w:val="24"/>
          <w:szCs w:val="24"/>
        </w:rPr>
      </w:pPr>
    </w:p>
    <w:p w:rsidR="001D1FD0" w:rsidRPr="001D1FD0" w:rsidRDefault="001D1FD0" w:rsidP="001D1FD0">
      <w:pPr>
        <w:spacing w:before="100" w:beforeAutospacing="1" w:after="100" w:afterAutospacing="1" w:line="480" w:lineRule="auto"/>
        <w:ind w:firstLine="720"/>
        <w:rPr>
          <w:rFonts w:ascii="Times New Roman" w:hAnsi="Times New Roman" w:cs="Times New Roman"/>
          <w:sz w:val="24"/>
          <w:szCs w:val="24"/>
        </w:rPr>
      </w:pPr>
    </w:p>
    <w:p w:rsidR="001D1FD0" w:rsidRPr="00834850" w:rsidRDefault="001D1FD0" w:rsidP="001D1FD0">
      <w:pPr>
        <w:spacing w:before="100" w:beforeAutospacing="1" w:after="100" w:afterAutospacing="1" w:line="480" w:lineRule="auto"/>
        <w:ind w:firstLine="720"/>
        <w:rPr>
          <w:rFonts w:ascii="Times New Roman" w:hAnsi="Times New Roman" w:cs="Times New Roman"/>
          <w:b/>
          <w:sz w:val="24"/>
          <w:szCs w:val="24"/>
        </w:rPr>
      </w:pPr>
      <w:r w:rsidRPr="00834850">
        <w:rPr>
          <w:rFonts w:ascii="Times New Roman" w:hAnsi="Times New Roman" w:cs="Times New Roman"/>
          <w:b/>
          <w:sz w:val="24"/>
          <w:szCs w:val="24"/>
        </w:rPr>
        <w:t>Circuit Courts</w:t>
      </w:r>
    </w:p>
    <w:p w:rsidR="001D1FD0" w:rsidRPr="001D1FD0" w:rsidRDefault="001D1FD0" w:rsidP="001D1FD0">
      <w:pPr>
        <w:spacing w:before="100" w:beforeAutospacing="1" w:after="100" w:afterAutospacing="1" w:line="480" w:lineRule="auto"/>
        <w:ind w:firstLine="720"/>
        <w:rPr>
          <w:rFonts w:ascii="Times New Roman" w:hAnsi="Times New Roman" w:cs="Times New Roman"/>
          <w:sz w:val="24"/>
          <w:szCs w:val="24"/>
        </w:rPr>
      </w:pPr>
      <w:r w:rsidRPr="001D1FD0">
        <w:rPr>
          <w:rFonts w:ascii="Times New Roman" w:hAnsi="Times New Roman" w:cs="Times New Roman"/>
          <w:sz w:val="24"/>
          <w:szCs w:val="24"/>
        </w:rPr>
        <w:t xml:space="preserve">Once a decision regarding a case is carried out by the federal court, </w:t>
      </w:r>
      <w:r w:rsidR="001751C9">
        <w:rPr>
          <w:rFonts w:ascii="Times New Roman" w:hAnsi="Times New Roman" w:cs="Times New Roman"/>
          <w:sz w:val="24"/>
          <w:szCs w:val="24"/>
        </w:rPr>
        <w:t>it could be appealed and the appeals court deal with such kind of issues</w:t>
      </w:r>
      <w:r w:rsidRPr="001D1FD0">
        <w:rPr>
          <w:rFonts w:ascii="Times New Roman" w:hAnsi="Times New Roman" w:cs="Times New Roman"/>
          <w:sz w:val="24"/>
          <w:szCs w:val="24"/>
        </w:rPr>
        <w:t xml:space="preserve">.  There are 12 different federal circuits which </w:t>
      </w:r>
      <w:r w:rsidR="0057559F">
        <w:rPr>
          <w:rFonts w:ascii="Times New Roman" w:hAnsi="Times New Roman" w:cs="Times New Roman"/>
          <w:sz w:val="24"/>
          <w:szCs w:val="24"/>
        </w:rPr>
        <w:t xml:space="preserve">separate the entire country </w:t>
      </w:r>
      <w:r w:rsidRPr="001D1FD0">
        <w:rPr>
          <w:rFonts w:ascii="Times New Roman" w:hAnsi="Times New Roman" w:cs="Times New Roman"/>
          <w:sz w:val="24"/>
          <w:szCs w:val="24"/>
        </w:rPr>
        <w:t xml:space="preserve">into </w:t>
      </w:r>
      <w:r w:rsidR="0057559F">
        <w:rPr>
          <w:rFonts w:ascii="Times New Roman" w:hAnsi="Times New Roman" w:cs="Times New Roman"/>
          <w:sz w:val="24"/>
          <w:szCs w:val="24"/>
        </w:rPr>
        <w:t>several different areas</w:t>
      </w:r>
      <w:r w:rsidRPr="001D1FD0">
        <w:rPr>
          <w:rFonts w:ascii="Times New Roman" w:hAnsi="Times New Roman" w:cs="Times New Roman"/>
          <w:sz w:val="24"/>
          <w:szCs w:val="24"/>
        </w:rPr>
        <w:t xml:space="preserve">. For </w:t>
      </w:r>
      <w:r w:rsidR="0057559F">
        <w:rPr>
          <w:rFonts w:ascii="Times New Roman" w:hAnsi="Times New Roman" w:cs="Times New Roman"/>
          <w:sz w:val="24"/>
          <w:szCs w:val="24"/>
        </w:rPr>
        <w:t>example, F</w:t>
      </w:r>
      <w:r w:rsidRPr="001D1FD0">
        <w:rPr>
          <w:rFonts w:ascii="Times New Roman" w:hAnsi="Times New Roman" w:cs="Times New Roman"/>
          <w:sz w:val="24"/>
          <w:szCs w:val="24"/>
        </w:rPr>
        <w:t xml:space="preserve">ifth circuit may include the </w:t>
      </w:r>
      <w:r w:rsidRPr="001D1FD0">
        <w:rPr>
          <w:rFonts w:ascii="Times New Roman" w:hAnsi="Times New Roman" w:cs="Times New Roman"/>
          <w:sz w:val="24"/>
          <w:szCs w:val="24"/>
        </w:rPr>
        <w:lastRenderedPageBreak/>
        <w:t xml:space="preserve">states </w:t>
      </w:r>
      <w:r w:rsidR="00D250D6">
        <w:rPr>
          <w:rFonts w:ascii="Times New Roman" w:hAnsi="Times New Roman" w:cs="Times New Roman"/>
          <w:sz w:val="24"/>
          <w:szCs w:val="24"/>
        </w:rPr>
        <w:t>such as</w:t>
      </w:r>
      <w:r w:rsidRPr="001D1FD0">
        <w:rPr>
          <w:rFonts w:ascii="Times New Roman" w:hAnsi="Times New Roman" w:cs="Times New Roman"/>
          <w:sz w:val="24"/>
          <w:szCs w:val="24"/>
        </w:rPr>
        <w:t xml:space="preserve"> Mississippi, Texas, </w:t>
      </w:r>
      <w:r w:rsidR="00D250D6">
        <w:rPr>
          <w:rFonts w:ascii="Times New Roman" w:hAnsi="Times New Roman" w:cs="Times New Roman"/>
          <w:sz w:val="24"/>
          <w:szCs w:val="24"/>
        </w:rPr>
        <w:t>as well as</w:t>
      </w:r>
      <w:r w:rsidRPr="001D1FD0">
        <w:rPr>
          <w:rFonts w:ascii="Times New Roman" w:hAnsi="Times New Roman" w:cs="Times New Roman"/>
          <w:sz w:val="24"/>
          <w:szCs w:val="24"/>
        </w:rPr>
        <w:t xml:space="preserve"> Louisiana. The cases that are from the district courts include the ones which are appealed towards the </w:t>
      </w:r>
      <w:r w:rsidR="00D250D6">
        <w:rPr>
          <w:rFonts w:ascii="Times New Roman" w:hAnsi="Times New Roman" w:cs="Times New Roman"/>
          <w:sz w:val="24"/>
          <w:szCs w:val="24"/>
        </w:rPr>
        <w:t>5</w:t>
      </w:r>
      <w:r w:rsidR="00D250D6" w:rsidRPr="00D250D6">
        <w:rPr>
          <w:rFonts w:ascii="Times New Roman" w:hAnsi="Times New Roman" w:cs="Times New Roman"/>
          <w:sz w:val="24"/>
          <w:szCs w:val="24"/>
          <w:vertAlign w:val="superscript"/>
        </w:rPr>
        <w:t>th</w:t>
      </w:r>
      <w:r w:rsidR="00D250D6">
        <w:rPr>
          <w:rFonts w:ascii="Times New Roman" w:hAnsi="Times New Roman" w:cs="Times New Roman"/>
          <w:sz w:val="24"/>
          <w:szCs w:val="24"/>
        </w:rPr>
        <w:t xml:space="preserve"> Circuit </w:t>
      </w:r>
      <w:r w:rsidRPr="001D1FD0">
        <w:rPr>
          <w:rFonts w:ascii="Times New Roman" w:hAnsi="Times New Roman" w:cs="Times New Roman"/>
          <w:sz w:val="24"/>
          <w:szCs w:val="24"/>
        </w:rPr>
        <w:t xml:space="preserve">Appeals </w:t>
      </w:r>
      <w:r w:rsidR="00D250D6">
        <w:rPr>
          <w:rFonts w:ascii="Times New Roman" w:hAnsi="Times New Roman" w:cs="Times New Roman"/>
          <w:sz w:val="24"/>
          <w:szCs w:val="24"/>
        </w:rPr>
        <w:t>Court headquartered in Louisiana</w:t>
      </w:r>
      <w:r w:rsidRPr="001D1FD0">
        <w:rPr>
          <w:rFonts w:ascii="Times New Roman" w:hAnsi="Times New Roman" w:cs="Times New Roman"/>
          <w:sz w:val="24"/>
          <w:szCs w:val="24"/>
        </w:rPr>
        <w:t>. Moreover, Court of Appeals Circuit ha</w:t>
      </w:r>
      <w:r w:rsidR="0020771A">
        <w:rPr>
          <w:rFonts w:ascii="Times New Roman" w:hAnsi="Times New Roman" w:cs="Times New Roman"/>
          <w:sz w:val="24"/>
          <w:szCs w:val="24"/>
        </w:rPr>
        <w:t>s</w:t>
      </w:r>
      <w:r w:rsidRPr="001D1FD0">
        <w:rPr>
          <w:rFonts w:ascii="Times New Roman" w:hAnsi="Times New Roman" w:cs="Times New Roman"/>
          <w:sz w:val="24"/>
          <w:szCs w:val="24"/>
        </w:rPr>
        <w:t xml:space="preserve"> a national jurisdiction over particular </w:t>
      </w:r>
      <w:r w:rsidR="0020771A">
        <w:rPr>
          <w:rFonts w:ascii="Times New Roman" w:hAnsi="Times New Roman" w:cs="Times New Roman"/>
          <w:sz w:val="24"/>
          <w:szCs w:val="24"/>
        </w:rPr>
        <w:t>matters</w:t>
      </w:r>
      <w:r w:rsidRPr="001D1FD0">
        <w:rPr>
          <w:rFonts w:ascii="Times New Roman" w:hAnsi="Times New Roman" w:cs="Times New Roman"/>
          <w:sz w:val="24"/>
          <w:szCs w:val="24"/>
        </w:rPr>
        <w:t xml:space="preserve"> like patents. Each of the court circuits has numerous judges. The judges in the Circuit court </w:t>
      </w:r>
      <w:r w:rsidR="0020771A">
        <w:rPr>
          <w:rFonts w:ascii="Times New Roman" w:hAnsi="Times New Roman" w:cs="Times New Roman"/>
          <w:sz w:val="24"/>
          <w:szCs w:val="24"/>
        </w:rPr>
        <w:t>are</w:t>
      </w:r>
      <w:r w:rsidRPr="001D1FD0">
        <w:rPr>
          <w:rFonts w:ascii="Times New Roman" w:hAnsi="Times New Roman" w:cs="Times New Roman"/>
          <w:sz w:val="24"/>
          <w:szCs w:val="24"/>
        </w:rPr>
        <w:t xml:space="preserve"> appointed and </w:t>
      </w:r>
      <w:r w:rsidR="00CD36C4">
        <w:rPr>
          <w:rFonts w:ascii="Times New Roman" w:hAnsi="Times New Roman" w:cs="Times New Roman"/>
          <w:sz w:val="24"/>
          <w:szCs w:val="24"/>
        </w:rPr>
        <w:t>are often</w:t>
      </w:r>
      <w:r w:rsidRPr="001D1FD0">
        <w:rPr>
          <w:rFonts w:ascii="Times New Roman" w:hAnsi="Times New Roman" w:cs="Times New Roman"/>
          <w:sz w:val="24"/>
          <w:szCs w:val="24"/>
        </w:rPr>
        <w:t xml:space="preserve"> conf</w:t>
      </w:r>
      <w:r w:rsidR="00CD36C4">
        <w:rPr>
          <w:rFonts w:ascii="Times New Roman" w:hAnsi="Times New Roman" w:cs="Times New Roman"/>
          <w:sz w:val="24"/>
          <w:szCs w:val="24"/>
        </w:rPr>
        <w:t xml:space="preserve">irmed by their Senate as well as the President elect. Any hearing could </w:t>
      </w:r>
      <w:r w:rsidRPr="001D1FD0">
        <w:rPr>
          <w:rFonts w:ascii="Times New Roman" w:hAnsi="Times New Roman" w:cs="Times New Roman"/>
          <w:sz w:val="24"/>
          <w:szCs w:val="24"/>
        </w:rPr>
        <w:t xml:space="preserve">be appealed towards the court for life having been approved by Senate and the President. Any case </w:t>
      </w:r>
      <w:r w:rsidR="00CD36C4">
        <w:rPr>
          <w:rFonts w:ascii="Times New Roman" w:hAnsi="Times New Roman" w:cs="Times New Roman"/>
          <w:sz w:val="24"/>
          <w:szCs w:val="24"/>
        </w:rPr>
        <w:t xml:space="preserve">can get be appealed to </w:t>
      </w:r>
      <w:r w:rsidRPr="001D1FD0">
        <w:rPr>
          <w:rFonts w:ascii="Times New Roman" w:hAnsi="Times New Roman" w:cs="Times New Roman"/>
          <w:sz w:val="24"/>
          <w:szCs w:val="24"/>
        </w:rPr>
        <w:t>the circuit once there has been the finalization of the decision. Appeals made to the circuit first get heard by a panel that comprises of three different judges of the circuit. The parties “briefs” file towards the court arguing the reasons why the decision of the trial court</w:t>
      </w:r>
      <w:r w:rsidR="00D115E8">
        <w:rPr>
          <w:rFonts w:ascii="Times New Roman" w:hAnsi="Times New Roman" w:cs="Times New Roman"/>
          <w:sz w:val="24"/>
          <w:szCs w:val="24"/>
        </w:rPr>
        <w:t xml:space="preserve"> should be reversed or affirmed</w:t>
      </w:r>
      <w:r w:rsidRPr="001D1FD0">
        <w:rPr>
          <w:rFonts w:ascii="Times New Roman" w:hAnsi="Times New Roman" w:cs="Times New Roman"/>
          <w:sz w:val="24"/>
          <w:szCs w:val="24"/>
        </w:rPr>
        <w:t xml:space="preserve"> (Manz, 2011). </w:t>
      </w:r>
    </w:p>
    <w:p w:rsidR="001D1FD0" w:rsidRPr="001D1FD0" w:rsidRDefault="008640C8" w:rsidP="001D1FD0">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Though most times it is rare, the entire </w:t>
      </w:r>
      <w:r w:rsidR="00CD5DBD">
        <w:rPr>
          <w:rFonts w:ascii="Times New Roman" w:hAnsi="Times New Roman" w:cs="Times New Roman"/>
          <w:sz w:val="24"/>
          <w:szCs w:val="24"/>
        </w:rPr>
        <w:t>circuit officials of the court can have some of the appeals considered and that process is called “en banc”.</w:t>
      </w:r>
      <w:r w:rsidR="00DA7F55">
        <w:rPr>
          <w:rFonts w:ascii="Times New Roman" w:hAnsi="Times New Roman" w:cs="Times New Roman"/>
          <w:sz w:val="24"/>
          <w:szCs w:val="24"/>
        </w:rPr>
        <w:t xml:space="preserve"> Their opinions often carry much more meaning and they usually get decided after the case hearing by the panel. </w:t>
      </w:r>
      <w:r w:rsidR="009D5EDA">
        <w:rPr>
          <w:rFonts w:ascii="Times New Roman" w:hAnsi="Times New Roman" w:cs="Times New Roman"/>
          <w:sz w:val="24"/>
          <w:szCs w:val="24"/>
        </w:rPr>
        <w:t xml:space="preserve">Once it has been ruled by the panel, and the opinion gets published, there aren’t any more overruling of the decisions previously made by the panel in the future. </w:t>
      </w:r>
      <w:r w:rsidR="00EF7864">
        <w:rPr>
          <w:rFonts w:ascii="Times New Roman" w:hAnsi="Times New Roman" w:cs="Times New Roman"/>
          <w:sz w:val="24"/>
          <w:szCs w:val="24"/>
        </w:rPr>
        <w:t xml:space="preserve">However, the panel can suggest that the circuit to take up the case and for the second time consider the choice made by the initial Panel. </w:t>
      </w:r>
      <w:r w:rsidR="00D35D7A">
        <w:rPr>
          <w:rFonts w:ascii="Times New Roman" w:hAnsi="Times New Roman" w:cs="Times New Roman"/>
          <w:sz w:val="24"/>
          <w:szCs w:val="24"/>
        </w:rPr>
        <w:t xml:space="preserve">Beyond the circuit, there are several courts which have been created to deal with different appeals on particular areas (Fletcher, Pfander, 2014). </w:t>
      </w:r>
    </w:p>
    <w:p w:rsidR="001D1FD0" w:rsidRPr="00834850" w:rsidRDefault="001D1FD0" w:rsidP="001D1FD0">
      <w:pPr>
        <w:spacing w:before="100" w:beforeAutospacing="1" w:after="100" w:afterAutospacing="1" w:line="480" w:lineRule="auto"/>
        <w:ind w:firstLine="720"/>
        <w:rPr>
          <w:rFonts w:ascii="Times New Roman" w:hAnsi="Times New Roman" w:cs="Times New Roman"/>
          <w:b/>
          <w:sz w:val="24"/>
          <w:szCs w:val="24"/>
        </w:rPr>
      </w:pPr>
      <w:r w:rsidRPr="00834850">
        <w:rPr>
          <w:rFonts w:ascii="Times New Roman" w:hAnsi="Times New Roman" w:cs="Times New Roman"/>
          <w:b/>
          <w:sz w:val="24"/>
          <w:szCs w:val="24"/>
        </w:rPr>
        <w:t>How Federal Court Relates to the Public</w:t>
      </w:r>
    </w:p>
    <w:p w:rsidR="001D1FD0" w:rsidRPr="001D1FD0" w:rsidRDefault="001D1FD0" w:rsidP="001D1FD0">
      <w:pPr>
        <w:spacing w:before="100" w:beforeAutospacing="1" w:after="100" w:afterAutospacing="1" w:line="480" w:lineRule="auto"/>
        <w:ind w:firstLine="720"/>
        <w:rPr>
          <w:rFonts w:ascii="Times New Roman" w:hAnsi="Times New Roman" w:cs="Times New Roman"/>
          <w:sz w:val="24"/>
          <w:szCs w:val="24"/>
        </w:rPr>
      </w:pPr>
      <w:r w:rsidRPr="001D1FD0">
        <w:rPr>
          <w:rFonts w:ascii="Times New Roman" w:hAnsi="Times New Roman" w:cs="Times New Roman"/>
          <w:sz w:val="24"/>
          <w:szCs w:val="24"/>
        </w:rPr>
        <w:t xml:space="preserve">Federal courts in the U.S often have a significant impact on the American public in numerous ways. One of them is providing Jury Service where the individuals who are above 18 years of age could be called into a jury service. They also hold </w:t>
      </w:r>
      <w:r w:rsidR="00687EAB">
        <w:rPr>
          <w:rFonts w:ascii="Times New Roman" w:hAnsi="Times New Roman" w:cs="Times New Roman"/>
          <w:sz w:val="24"/>
          <w:szCs w:val="24"/>
        </w:rPr>
        <w:t xml:space="preserve">different ceremonies throughout </w:t>
      </w:r>
      <w:r w:rsidR="00687EAB">
        <w:rPr>
          <w:rFonts w:ascii="Times New Roman" w:hAnsi="Times New Roman" w:cs="Times New Roman"/>
          <w:sz w:val="24"/>
          <w:szCs w:val="24"/>
        </w:rPr>
        <w:lastRenderedPageBreak/>
        <w:t xml:space="preserve">every single year </w:t>
      </w:r>
      <w:r w:rsidR="008403ED">
        <w:rPr>
          <w:rFonts w:ascii="Times New Roman" w:hAnsi="Times New Roman" w:cs="Times New Roman"/>
          <w:sz w:val="24"/>
          <w:szCs w:val="24"/>
        </w:rPr>
        <w:t>whereby</w:t>
      </w:r>
      <w:r w:rsidRPr="001D1FD0">
        <w:rPr>
          <w:rFonts w:ascii="Times New Roman" w:hAnsi="Times New Roman" w:cs="Times New Roman"/>
          <w:sz w:val="24"/>
          <w:szCs w:val="24"/>
        </w:rPr>
        <w:t xml:space="preserve"> the citizenship </w:t>
      </w:r>
      <w:r w:rsidR="008403ED">
        <w:rPr>
          <w:rFonts w:ascii="Times New Roman" w:hAnsi="Times New Roman" w:cs="Times New Roman"/>
          <w:sz w:val="24"/>
          <w:szCs w:val="24"/>
        </w:rPr>
        <w:t>gets provided formally, as</w:t>
      </w:r>
      <w:r w:rsidRPr="001D1FD0">
        <w:rPr>
          <w:rFonts w:ascii="Times New Roman" w:hAnsi="Times New Roman" w:cs="Times New Roman"/>
          <w:sz w:val="24"/>
          <w:szCs w:val="24"/>
        </w:rPr>
        <w:t xml:space="preserve"> the new </w:t>
      </w:r>
      <w:r w:rsidR="008403ED">
        <w:rPr>
          <w:rFonts w:ascii="Times New Roman" w:hAnsi="Times New Roman" w:cs="Times New Roman"/>
          <w:sz w:val="24"/>
          <w:szCs w:val="24"/>
        </w:rPr>
        <w:t xml:space="preserve">coming </w:t>
      </w:r>
      <w:r w:rsidRPr="001D1FD0">
        <w:rPr>
          <w:rFonts w:ascii="Times New Roman" w:hAnsi="Times New Roman" w:cs="Times New Roman"/>
          <w:sz w:val="24"/>
          <w:szCs w:val="24"/>
        </w:rPr>
        <w:t xml:space="preserve">citizens </w:t>
      </w:r>
      <w:r w:rsidR="008403ED">
        <w:rPr>
          <w:rFonts w:ascii="Times New Roman" w:hAnsi="Times New Roman" w:cs="Times New Roman"/>
          <w:sz w:val="24"/>
          <w:szCs w:val="24"/>
        </w:rPr>
        <w:t xml:space="preserve">are welcomed into the U.S </w:t>
      </w:r>
      <w:r w:rsidRPr="001D1FD0">
        <w:rPr>
          <w:rFonts w:ascii="Times New Roman" w:hAnsi="Times New Roman" w:cs="Times New Roman"/>
          <w:sz w:val="24"/>
          <w:szCs w:val="24"/>
        </w:rPr>
        <w:t xml:space="preserve">officially. Most of them get held during 17th of September to celebrate citizenship and constitution day. The ceremonies are usually opened towards the public and they could be attended by thousands of individuals. The crucial civic events are conducted within courtrooms as well as sites within the community, and they present an opportunity to promote a public understanding of whatever federal courts entail. They also provide new stories in the news where there are different descriptions of how the various issues regarding the current society interests finally wind up within the federal courts. The stories could involve multiple issues like the cases of civil rights that involve national laws, state disputes, public corporation takeovers, etc. “Finally, the effect of the federal courts on American lives is known best by the Landmark Supreme Court cases as other cases of federal courts show that the judicial branch is more significant to the manner in which the citizens live as well as their various rights.” (Wright, Kane, 2017) </w:t>
      </w:r>
    </w:p>
    <w:p w:rsidR="001D1FD0" w:rsidRPr="001D1FD0" w:rsidRDefault="001D1FD0" w:rsidP="001D1FD0">
      <w:pPr>
        <w:spacing w:before="100" w:beforeAutospacing="1" w:after="100" w:afterAutospacing="1" w:line="480" w:lineRule="auto"/>
        <w:ind w:firstLine="720"/>
        <w:rPr>
          <w:rFonts w:ascii="Times New Roman" w:hAnsi="Times New Roman" w:cs="Times New Roman"/>
          <w:sz w:val="24"/>
          <w:szCs w:val="24"/>
        </w:rPr>
      </w:pPr>
      <w:r w:rsidRPr="001D1FD0">
        <w:rPr>
          <w:rFonts w:ascii="Times New Roman" w:hAnsi="Times New Roman" w:cs="Times New Roman"/>
          <w:sz w:val="24"/>
          <w:szCs w:val="24"/>
        </w:rPr>
        <w:t>Federal Courts deal with crimes that violate the provisions of the federal law including drug cases, kidnapping or bank robbery. Also, cases which involve interstate criminal practices. However, they have limited jurisdiction as they only can hear some of the cases most of which are dealt with in the state courts (Scalia, In Gutmann, 2018)</w:t>
      </w:r>
    </w:p>
    <w:p w:rsidR="00A54448" w:rsidRDefault="001D1FD0" w:rsidP="001D1FD0">
      <w:pPr>
        <w:spacing w:before="100" w:beforeAutospacing="1" w:after="100" w:afterAutospacing="1" w:line="480" w:lineRule="auto"/>
        <w:ind w:firstLine="720"/>
        <w:rPr>
          <w:rFonts w:ascii="Times New Roman" w:hAnsi="Times New Roman" w:cs="Times New Roman"/>
          <w:sz w:val="24"/>
          <w:szCs w:val="24"/>
        </w:rPr>
      </w:pPr>
      <w:r w:rsidRPr="001D1FD0">
        <w:rPr>
          <w:rFonts w:ascii="Times New Roman" w:hAnsi="Times New Roman" w:cs="Times New Roman"/>
          <w:sz w:val="24"/>
          <w:szCs w:val="24"/>
        </w:rPr>
        <w:t xml:space="preserve">In closing, Federal Courts are entitled to the task of enforcing the law as well as applying the constitution of the United States. Federal courts include the Supreme </w:t>
      </w:r>
      <w:r w:rsidR="00D7444C">
        <w:rPr>
          <w:rFonts w:ascii="Times New Roman" w:hAnsi="Times New Roman" w:cs="Times New Roman"/>
          <w:sz w:val="24"/>
          <w:szCs w:val="24"/>
        </w:rPr>
        <w:t xml:space="preserve">(Court) </w:t>
      </w:r>
      <w:r w:rsidR="008D3528">
        <w:rPr>
          <w:rFonts w:ascii="Times New Roman" w:hAnsi="Times New Roman" w:cs="Times New Roman"/>
          <w:sz w:val="24"/>
          <w:szCs w:val="24"/>
        </w:rPr>
        <w:t>which includes</w:t>
      </w:r>
      <w:r w:rsidRPr="001D1FD0">
        <w:rPr>
          <w:rFonts w:ascii="Times New Roman" w:hAnsi="Times New Roman" w:cs="Times New Roman"/>
          <w:sz w:val="24"/>
          <w:szCs w:val="24"/>
        </w:rPr>
        <w:t xml:space="preserve"> eight different judges along one chief justice. The paper above has looked into Federal Courts, discussing its various structures and roles including those of the district, bankruptcy, supreme, </w:t>
      </w:r>
      <w:r w:rsidRPr="001D1FD0">
        <w:rPr>
          <w:rFonts w:ascii="Times New Roman" w:hAnsi="Times New Roman" w:cs="Times New Roman"/>
          <w:sz w:val="24"/>
          <w:szCs w:val="24"/>
        </w:rPr>
        <w:lastRenderedPageBreak/>
        <w:t>appeal and circuit courts. The various ways in which the Federal Court may relate to the public citizens have also been discussed (Scalia, In Gutmann, 2018)</w:t>
      </w:r>
    </w:p>
    <w:p w:rsidR="00A54448" w:rsidRDefault="00A54448" w:rsidP="0092568C">
      <w:pPr>
        <w:spacing w:before="100" w:beforeAutospacing="1" w:after="100" w:afterAutospacing="1" w:line="480" w:lineRule="auto"/>
        <w:ind w:firstLine="720"/>
        <w:rPr>
          <w:rFonts w:ascii="Times New Roman" w:hAnsi="Times New Roman" w:cs="Times New Roman"/>
          <w:sz w:val="24"/>
          <w:szCs w:val="24"/>
        </w:rPr>
      </w:pPr>
    </w:p>
    <w:p w:rsidR="00A54448" w:rsidRDefault="00A54448" w:rsidP="0092568C">
      <w:pPr>
        <w:spacing w:before="100" w:beforeAutospacing="1" w:after="100" w:afterAutospacing="1" w:line="480" w:lineRule="auto"/>
        <w:ind w:firstLine="720"/>
        <w:rPr>
          <w:rFonts w:ascii="Times New Roman" w:hAnsi="Times New Roman" w:cs="Times New Roman"/>
          <w:sz w:val="24"/>
          <w:szCs w:val="24"/>
        </w:rPr>
      </w:pPr>
    </w:p>
    <w:p w:rsidR="00A54448" w:rsidRDefault="00A54448" w:rsidP="0092568C">
      <w:pPr>
        <w:spacing w:before="100" w:beforeAutospacing="1" w:after="100" w:afterAutospacing="1" w:line="480" w:lineRule="auto"/>
        <w:ind w:firstLine="720"/>
        <w:rPr>
          <w:rFonts w:ascii="Times New Roman" w:hAnsi="Times New Roman" w:cs="Times New Roman"/>
          <w:sz w:val="24"/>
          <w:szCs w:val="24"/>
        </w:rPr>
      </w:pPr>
    </w:p>
    <w:p w:rsidR="00A54448" w:rsidRDefault="00A54448" w:rsidP="0092568C">
      <w:pPr>
        <w:spacing w:before="100" w:beforeAutospacing="1" w:after="100" w:afterAutospacing="1" w:line="480" w:lineRule="auto"/>
        <w:ind w:firstLine="720"/>
        <w:rPr>
          <w:rFonts w:ascii="Times New Roman" w:hAnsi="Times New Roman" w:cs="Times New Roman"/>
          <w:sz w:val="24"/>
          <w:szCs w:val="24"/>
        </w:rPr>
      </w:pPr>
    </w:p>
    <w:p w:rsidR="00A54448" w:rsidRDefault="00A54448" w:rsidP="0092568C">
      <w:pPr>
        <w:spacing w:before="100" w:beforeAutospacing="1" w:after="100" w:afterAutospacing="1" w:line="480" w:lineRule="auto"/>
        <w:ind w:firstLine="720"/>
        <w:rPr>
          <w:rFonts w:ascii="Times New Roman" w:hAnsi="Times New Roman" w:cs="Times New Roman"/>
          <w:sz w:val="24"/>
          <w:szCs w:val="24"/>
        </w:rPr>
      </w:pPr>
    </w:p>
    <w:p w:rsidR="00A54448" w:rsidRDefault="00A54448" w:rsidP="0092568C">
      <w:pPr>
        <w:spacing w:before="100" w:beforeAutospacing="1" w:after="100" w:afterAutospacing="1" w:line="480" w:lineRule="auto"/>
        <w:ind w:firstLine="720"/>
        <w:rPr>
          <w:rFonts w:ascii="Times New Roman" w:hAnsi="Times New Roman" w:cs="Times New Roman"/>
          <w:sz w:val="24"/>
          <w:szCs w:val="24"/>
        </w:rPr>
      </w:pPr>
    </w:p>
    <w:p w:rsidR="00A54448" w:rsidRDefault="00A54448" w:rsidP="0092568C">
      <w:pPr>
        <w:spacing w:before="100" w:beforeAutospacing="1" w:after="100" w:afterAutospacing="1" w:line="480" w:lineRule="auto"/>
        <w:ind w:firstLine="720"/>
        <w:rPr>
          <w:rFonts w:ascii="Times New Roman" w:hAnsi="Times New Roman" w:cs="Times New Roman"/>
          <w:sz w:val="24"/>
          <w:szCs w:val="24"/>
        </w:rPr>
      </w:pPr>
    </w:p>
    <w:p w:rsidR="001D1FD0" w:rsidRDefault="001D1FD0" w:rsidP="0092568C">
      <w:pPr>
        <w:spacing w:before="100" w:beforeAutospacing="1" w:after="100" w:afterAutospacing="1" w:line="480" w:lineRule="auto"/>
        <w:ind w:firstLine="720"/>
        <w:rPr>
          <w:rFonts w:ascii="Times New Roman" w:hAnsi="Times New Roman" w:cs="Times New Roman"/>
          <w:sz w:val="24"/>
          <w:szCs w:val="24"/>
        </w:rPr>
      </w:pPr>
    </w:p>
    <w:p w:rsidR="001D1FD0" w:rsidRDefault="001D1FD0" w:rsidP="0092568C">
      <w:pPr>
        <w:spacing w:before="100" w:beforeAutospacing="1" w:after="100" w:afterAutospacing="1" w:line="480" w:lineRule="auto"/>
        <w:ind w:firstLine="720"/>
        <w:rPr>
          <w:rFonts w:ascii="Times New Roman" w:hAnsi="Times New Roman" w:cs="Times New Roman"/>
          <w:sz w:val="24"/>
          <w:szCs w:val="24"/>
        </w:rPr>
      </w:pPr>
    </w:p>
    <w:p w:rsidR="00834850" w:rsidRDefault="00834850" w:rsidP="0092568C">
      <w:pPr>
        <w:spacing w:before="100" w:beforeAutospacing="1" w:after="100" w:afterAutospacing="1" w:line="480" w:lineRule="auto"/>
        <w:ind w:firstLine="720"/>
        <w:rPr>
          <w:rFonts w:ascii="Times New Roman" w:hAnsi="Times New Roman" w:cs="Times New Roman"/>
          <w:sz w:val="24"/>
          <w:szCs w:val="24"/>
        </w:rPr>
      </w:pPr>
    </w:p>
    <w:p w:rsidR="00B013FE" w:rsidRPr="001D1FD0" w:rsidRDefault="00A54448" w:rsidP="00B013FE">
      <w:pPr>
        <w:spacing w:before="100" w:beforeAutospacing="1" w:after="100" w:afterAutospacing="1" w:line="480" w:lineRule="auto"/>
        <w:ind w:firstLine="720"/>
        <w:jc w:val="center"/>
        <w:rPr>
          <w:rFonts w:ascii="Times New Roman" w:hAnsi="Times New Roman" w:cs="Times New Roman"/>
          <w:sz w:val="24"/>
          <w:szCs w:val="24"/>
        </w:rPr>
      </w:pPr>
      <w:r w:rsidRPr="001D1FD0">
        <w:rPr>
          <w:rFonts w:ascii="Times New Roman" w:hAnsi="Times New Roman" w:cs="Times New Roman"/>
          <w:sz w:val="24"/>
          <w:szCs w:val="24"/>
        </w:rPr>
        <w:t>Reference</w:t>
      </w:r>
      <w:r w:rsidR="001D1FD0" w:rsidRPr="001D1FD0">
        <w:rPr>
          <w:rFonts w:ascii="Times New Roman" w:hAnsi="Times New Roman" w:cs="Times New Roman"/>
          <w:sz w:val="24"/>
          <w:szCs w:val="24"/>
        </w:rPr>
        <w:t>s</w:t>
      </w:r>
      <w:r w:rsidR="00B013FE" w:rsidRPr="001D1FD0">
        <w:rPr>
          <w:rFonts w:ascii="Times New Roman" w:hAnsi="Times New Roman" w:cs="Times New Roman"/>
          <w:vanish/>
          <w:sz w:val="24"/>
          <w:szCs w:val="24"/>
        </w:rPr>
        <w:t>Top of FormBottom of Form</w:t>
      </w:r>
    </w:p>
    <w:p w:rsidR="00B013FE" w:rsidRPr="009C2275" w:rsidRDefault="00B013FE" w:rsidP="00B013FE">
      <w:pPr>
        <w:spacing w:before="100" w:beforeAutospacing="1" w:after="100" w:afterAutospacing="1" w:line="480" w:lineRule="auto"/>
        <w:ind w:left="720" w:hanging="720"/>
        <w:rPr>
          <w:rFonts w:ascii="Times New Roman" w:hAnsi="Times New Roman" w:cs="Times New Roman"/>
          <w:vanish/>
          <w:sz w:val="24"/>
          <w:szCs w:val="24"/>
        </w:rPr>
      </w:pPr>
      <w:r w:rsidRPr="009C2275">
        <w:rPr>
          <w:rFonts w:ascii="Times New Roman" w:hAnsi="Times New Roman" w:cs="Times New Roman"/>
          <w:vanish/>
          <w:sz w:val="24"/>
          <w:szCs w:val="24"/>
        </w:rPr>
        <w:t>Top of Form</w:t>
      </w:r>
    </w:p>
    <w:p w:rsidR="00B013FE" w:rsidRPr="009C2275" w:rsidRDefault="00B013FE" w:rsidP="00B013FE">
      <w:pPr>
        <w:spacing w:before="100" w:beforeAutospacing="1" w:after="100" w:afterAutospacing="1" w:line="480" w:lineRule="auto"/>
        <w:ind w:left="720" w:hanging="720"/>
        <w:rPr>
          <w:rFonts w:ascii="Times New Roman" w:hAnsi="Times New Roman" w:cs="Times New Roman"/>
          <w:vanish/>
          <w:sz w:val="24"/>
          <w:szCs w:val="24"/>
        </w:rPr>
      </w:pPr>
      <w:r w:rsidRPr="009C2275">
        <w:rPr>
          <w:rFonts w:ascii="Times New Roman" w:hAnsi="Times New Roman" w:cs="Times New Roman"/>
          <w:vanish/>
          <w:sz w:val="24"/>
          <w:szCs w:val="24"/>
        </w:rPr>
        <w:t>Bottom of Form</w:t>
      </w:r>
    </w:p>
    <w:p w:rsidR="00B013FE" w:rsidRPr="009C2275" w:rsidRDefault="00B013FE" w:rsidP="00B013FE">
      <w:pPr>
        <w:spacing w:before="100" w:beforeAutospacing="1" w:after="100" w:afterAutospacing="1" w:line="480" w:lineRule="auto"/>
        <w:ind w:left="720" w:hanging="720"/>
        <w:rPr>
          <w:rFonts w:ascii="Times New Roman" w:hAnsi="Times New Roman" w:cs="Times New Roman"/>
          <w:vanish/>
          <w:sz w:val="24"/>
          <w:szCs w:val="24"/>
        </w:rPr>
      </w:pPr>
      <w:r w:rsidRPr="009C2275">
        <w:rPr>
          <w:rFonts w:ascii="Times New Roman" w:hAnsi="Times New Roman" w:cs="Times New Roman"/>
          <w:vanish/>
          <w:sz w:val="24"/>
          <w:szCs w:val="24"/>
        </w:rPr>
        <w:t>Top of Form</w:t>
      </w:r>
    </w:p>
    <w:p w:rsidR="00B013FE" w:rsidRPr="009C2275" w:rsidRDefault="00B013FE" w:rsidP="00B013FE">
      <w:pPr>
        <w:spacing w:before="100" w:beforeAutospacing="1" w:after="100" w:afterAutospacing="1" w:line="480" w:lineRule="auto"/>
        <w:ind w:left="720" w:hanging="720"/>
        <w:rPr>
          <w:rFonts w:ascii="Times New Roman" w:hAnsi="Times New Roman" w:cs="Times New Roman"/>
          <w:vanish/>
          <w:sz w:val="24"/>
          <w:szCs w:val="24"/>
        </w:rPr>
      </w:pPr>
      <w:r w:rsidRPr="009C2275">
        <w:rPr>
          <w:rFonts w:ascii="Times New Roman" w:hAnsi="Times New Roman" w:cs="Times New Roman"/>
          <w:vanish/>
          <w:sz w:val="24"/>
          <w:szCs w:val="24"/>
        </w:rPr>
        <w:t>Bottom of Form</w:t>
      </w:r>
    </w:p>
    <w:p w:rsidR="00B013FE" w:rsidRPr="009C2275" w:rsidRDefault="00B013FE" w:rsidP="00B013FE">
      <w:pPr>
        <w:spacing w:before="100" w:beforeAutospacing="1" w:after="100" w:afterAutospacing="1" w:line="480" w:lineRule="auto"/>
        <w:ind w:left="720" w:hanging="720"/>
        <w:rPr>
          <w:rFonts w:ascii="Times New Roman" w:hAnsi="Times New Roman" w:cs="Times New Roman"/>
          <w:vanish/>
          <w:sz w:val="24"/>
          <w:szCs w:val="24"/>
        </w:rPr>
      </w:pPr>
      <w:r w:rsidRPr="009C2275">
        <w:rPr>
          <w:rFonts w:ascii="Times New Roman" w:hAnsi="Times New Roman" w:cs="Times New Roman"/>
          <w:vanish/>
          <w:sz w:val="24"/>
          <w:szCs w:val="24"/>
        </w:rPr>
        <w:t>Top of Form</w:t>
      </w:r>
    </w:p>
    <w:p w:rsidR="00B013FE" w:rsidRPr="009C2275" w:rsidRDefault="00B013FE" w:rsidP="00B013FE">
      <w:pPr>
        <w:spacing w:before="100" w:beforeAutospacing="1" w:after="100" w:afterAutospacing="1" w:line="480" w:lineRule="auto"/>
        <w:ind w:left="720" w:hanging="720"/>
        <w:rPr>
          <w:rFonts w:ascii="Times New Roman" w:hAnsi="Times New Roman" w:cs="Times New Roman"/>
          <w:vanish/>
          <w:sz w:val="24"/>
          <w:szCs w:val="24"/>
        </w:rPr>
      </w:pPr>
      <w:r w:rsidRPr="009C2275">
        <w:rPr>
          <w:rFonts w:ascii="Times New Roman" w:hAnsi="Times New Roman" w:cs="Times New Roman"/>
          <w:vanish/>
          <w:sz w:val="24"/>
          <w:szCs w:val="24"/>
        </w:rPr>
        <w:t>Bottom of Form</w:t>
      </w:r>
    </w:p>
    <w:p w:rsidR="00B013FE" w:rsidRPr="009C2275" w:rsidRDefault="00B013FE" w:rsidP="00B013FE">
      <w:pPr>
        <w:spacing w:before="100" w:beforeAutospacing="1" w:after="100" w:afterAutospacing="1" w:line="480" w:lineRule="auto"/>
        <w:ind w:left="720" w:hanging="720"/>
        <w:rPr>
          <w:rFonts w:ascii="Times New Roman" w:hAnsi="Times New Roman" w:cs="Times New Roman"/>
          <w:vanish/>
          <w:sz w:val="24"/>
          <w:szCs w:val="24"/>
        </w:rPr>
      </w:pPr>
      <w:r w:rsidRPr="009C2275">
        <w:rPr>
          <w:rFonts w:ascii="Times New Roman" w:hAnsi="Times New Roman" w:cs="Times New Roman"/>
          <w:vanish/>
          <w:sz w:val="24"/>
          <w:szCs w:val="24"/>
        </w:rPr>
        <w:t>Top of Form</w:t>
      </w:r>
    </w:p>
    <w:p w:rsidR="00B013FE" w:rsidRPr="009C2275" w:rsidRDefault="00B013FE" w:rsidP="00B013FE">
      <w:pPr>
        <w:spacing w:before="100" w:beforeAutospacing="1" w:after="100" w:afterAutospacing="1" w:line="480" w:lineRule="auto"/>
        <w:ind w:left="720" w:hanging="720"/>
        <w:rPr>
          <w:rFonts w:ascii="Times New Roman" w:hAnsi="Times New Roman" w:cs="Times New Roman"/>
          <w:vanish/>
          <w:sz w:val="24"/>
          <w:szCs w:val="24"/>
        </w:rPr>
      </w:pPr>
      <w:r w:rsidRPr="009C2275">
        <w:rPr>
          <w:rFonts w:ascii="Times New Roman" w:hAnsi="Times New Roman" w:cs="Times New Roman"/>
          <w:vanish/>
          <w:sz w:val="24"/>
          <w:szCs w:val="24"/>
        </w:rPr>
        <w:t>Bottom of Form</w:t>
      </w:r>
    </w:p>
    <w:p w:rsidR="00B013FE" w:rsidRPr="009C2275" w:rsidRDefault="00B013FE" w:rsidP="00B013FE">
      <w:pPr>
        <w:spacing w:before="100" w:beforeAutospacing="1" w:after="100" w:afterAutospacing="1" w:line="480" w:lineRule="auto"/>
        <w:ind w:left="720" w:hanging="720"/>
        <w:rPr>
          <w:rFonts w:ascii="Times New Roman" w:hAnsi="Times New Roman" w:cs="Times New Roman"/>
          <w:vanish/>
          <w:sz w:val="24"/>
          <w:szCs w:val="24"/>
        </w:rPr>
      </w:pPr>
      <w:r w:rsidRPr="009C2275">
        <w:rPr>
          <w:rFonts w:ascii="Times New Roman" w:hAnsi="Times New Roman" w:cs="Times New Roman"/>
          <w:vanish/>
          <w:sz w:val="24"/>
          <w:szCs w:val="24"/>
        </w:rPr>
        <w:t>Top of Form</w:t>
      </w:r>
    </w:p>
    <w:p w:rsidR="00B013FE" w:rsidRPr="009C2275" w:rsidRDefault="00B013FE" w:rsidP="00B013FE">
      <w:pPr>
        <w:spacing w:before="100" w:beforeAutospacing="1" w:after="100" w:afterAutospacing="1" w:line="480" w:lineRule="auto"/>
        <w:ind w:left="720" w:hanging="720"/>
        <w:rPr>
          <w:rFonts w:ascii="Times New Roman" w:hAnsi="Times New Roman" w:cs="Times New Roman"/>
          <w:vanish/>
          <w:sz w:val="24"/>
          <w:szCs w:val="24"/>
        </w:rPr>
      </w:pPr>
      <w:r w:rsidRPr="009C2275">
        <w:rPr>
          <w:rFonts w:ascii="Times New Roman" w:hAnsi="Times New Roman" w:cs="Times New Roman"/>
          <w:vanish/>
          <w:sz w:val="24"/>
          <w:szCs w:val="24"/>
        </w:rPr>
        <w:t>Bottom of Form</w:t>
      </w:r>
    </w:p>
    <w:p w:rsidR="00B013FE" w:rsidRPr="009C2275" w:rsidRDefault="00B013FE" w:rsidP="00B013FE">
      <w:pPr>
        <w:spacing w:before="100" w:beforeAutospacing="1" w:after="100" w:afterAutospacing="1" w:line="480" w:lineRule="auto"/>
        <w:ind w:left="720" w:hanging="720"/>
        <w:rPr>
          <w:rFonts w:ascii="Times New Roman" w:hAnsi="Times New Roman" w:cs="Times New Roman"/>
          <w:sz w:val="24"/>
          <w:szCs w:val="24"/>
        </w:rPr>
      </w:pPr>
      <w:r w:rsidRPr="009C2275">
        <w:rPr>
          <w:rFonts w:ascii="Times New Roman" w:hAnsi="Times New Roman" w:cs="Times New Roman" w:hint="eastAsia"/>
          <w:sz w:val="24"/>
          <w:szCs w:val="24"/>
        </w:rPr>
        <w:t>Fletcher, W. A., &amp; Pfander, J. E. (2014). </w:t>
      </w:r>
      <w:r w:rsidRPr="009C2275">
        <w:rPr>
          <w:rFonts w:ascii="Times New Roman" w:hAnsi="Times New Roman" w:cs="Times New Roman" w:hint="eastAsia"/>
          <w:i/>
          <w:iCs/>
          <w:sz w:val="24"/>
          <w:szCs w:val="24"/>
        </w:rPr>
        <w:t>Federal courts</w:t>
      </w:r>
      <w:r w:rsidRPr="009C2275">
        <w:rPr>
          <w:rFonts w:ascii="Times New Roman" w:hAnsi="Times New Roman" w:cs="Times New Roman" w:hint="eastAsia"/>
          <w:sz w:val="24"/>
          <w:szCs w:val="24"/>
        </w:rPr>
        <w:t>.</w:t>
      </w:r>
    </w:p>
    <w:p w:rsidR="00B013FE" w:rsidRPr="009C2275" w:rsidRDefault="00B013FE" w:rsidP="00B013FE">
      <w:pPr>
        <w:spacing w:before="100" w:beforeAutospacing="1" w:after="100" w:afterAutospacing="1" w:line="480" w:lineRule="auto"/>
        <w:ind w:left="720" w:hanging="720"/>
        <w:rPr>
          <w:rFonts w:ascii="Times New Roman" w:hAnsi="Times New Roman" w:cs="Times New Roman"/>
          <w:sz w:val="24"/>
          <w:szCs w:val="24"/>
        </w:rPr>
      </w:pPr>
      <w:r w:rsidRPr="009C2275">
        <w:rPr>
          <w:rFonts w:ascii="Times New Roman" w:hAnsi="Times New Roman" w:cs="Times New Roman" w:hint="eastAsia"/>
          <w:sz w:val="24"/>
          <w:szCs w:val="24"/>
        </w:rPr>
        <w:t>Jeffries, J. C., Thomson Corporation,, Gilbert Law Summaries (Firm),, &amp; BAR/BRI (Firm),. (2005). </w:t>
      </w:r>
      <w:r w:rsidRPr="009C2275">
        <w:rPr>
          <w:rFonts w:ascii="Times New Roman" w:hAnsi="Times New Roman" w:cs="Times New Roman" w:hint="eastAsia"/>
          <w:i/>
          <w:iCs/>
          <w:sz w:val="24"/>
          <w:szCs w:val="24"/>
        </w:rPr>
        <w:t>Federal courts</w:t>
      </w:r>
      <w:r w:rsidRPr="009C2275">
        <w:rPr>
          <w:rFonts w:ascii="Times New Roman" w:hAnsi="Times New Roman" w:cs="Times New Roman" w:hint="eastAsia"/>
          <w:sz w:val="24"/>
          <w:szCs w:val="24"/>
        </w:rPr>
        <w:t>.</w:t>
      </w:r>
    </w:p>
    <w:p w:rsidR="00B013FE" w:rsidRPr="009C2275" w:rsidRDefault="00B013FE" w:rsidP="00B013FE">
      <w:pPr>
        <w:spacing w:before="100" w:beforeAutospacing="1" w:after="100" w:afterAutospacing="1" w:line="480" w:lineRule="auto"/>
        <w:ind w:left="720" w:hanging="720"/>
        <w:rPr>
          <w:rFonts w:ascii="Times New Roman" w:hAnsi="Times New Roman" w:cs="Times New Roman"/>
          <w:sz w:val="24"/>
          <w:szCs w:val="24"/>
        </w:rPr>
      </w:pPr>
      <w:r w:rsidRPr="009C2275">
        <w:rPr>
          <w:rFonts w:ascii="Times New Roman" w:hAnsi="Times New Roman" w:cs="Times New Roman" w:hint="eastAsia"/>
          <w:sz w:val="24"/>
          <w:szCs w:val="24"/>
        </w:rPr>
        <w:lastRenderedPageBreak/>
        <w:t>Low, P. W., Jeffries, J. C., &amp; Bradley, C. A. (2014). </w:t>
      </w:r>
      <w:r w:rsidRPr="009C2275">
        <w:rPr>
          <w:rFonts w:ascii="Times New Roman" w:hAnsi="Times New Roman" w:cs="Times New Roman" w:hint="eastAsia"/>
          <w:i/>
          <w:iCs/>
          <w:sz w:val="24"/>
          <w:szCs w:val="24"/>
        </w:rPr>
        <w:t>Federal courts and the law of federal-state relations</w:t>
      </w:r>
      <w:r w:rsidRPr="009C2275">
        <w:rPr>
          <w:rFonts w:ascii="Times New Roman" w:hAnsi="Times New Roman" w:cs="Times New Roman" w:hint="eastAsia"/>
          <w:sz w:val="24"/>
          <w:szCs w:val="24"/>
        </w:rPr>
        <w:t>.</w:t>
      </w:r>
    </w:p>
    <w:p w:rsidR="00B013FE" w:rsidRPr="009C2275" w:rsidRDefault="00B013FE" w:rsidP="00B013FE">
      <w:pPr>
        <w:spacing w:before="100" w:beforeAutospacing="1" w:after="100" w:afterAutospacing="1" w:line="480" w:lineRule="auto"/>
        <w:ind w:left="720" w:hanging="720"/>
        <w:rPr>
          <w:rFonts w:ascii="Times New Roman" w:hAnsi="Times New Roman" w:cs="Times New Roman"/>
          <w:sz w:val="24"/>
          <w:szCs w:val="24"/>
        </w:rPr>
      </w:pPr>
      <w:r w:rsidRPr="009C2275">
        <w:rPr>
          <w:rFonts w:ascii="Times New Roman" w:hAnsi="Times New Roman" w:cs="Times New Roman" w:hint="eastAsia"/>
          <w:sz w:val="24"/>
          <w:szCs w:val="24"/>
        </w:rPr>
        <w:t>Manz, W. H. (2011). </w:t>
      </w:r>
      <w:r w:rsidRPr="009C2275">
        <w:rPr>
          <w:rFonts w:ascii="Times New Roman" w:hAnsi="Times New Roman" w:cs="Times New Roman" w:hint="eastAsia"/>
          <w:i/>
          <w:iCs/>
          <w:sz w:val="24"/>
          <w:szCs w:val="24"/>
        </w:rPr>
        <w:t>Congress and the courts: A legislative history 2009-2010, the 111th Congress : documents and materials regarding the creation, structure, organization, decisions and jurisdiction of federal courts and the federal judiciary</w:t>
      </w:r>
      <w:r w:rsidRPr="009C2275">
        <w:rPr>
          <w:rFonts w:ascii="Times New Roman" w:hAnsi="Times New Roman" w:cs="Times New Roman" w:hint="eastAsia"/>
          <w:sz w:val="24"/>
          <w:szCs w:val="24"/>
        </w:rPr>
        <w:t>. Buffalo, N.Y: William S. Hein.</w:t>
      </w:r>
    </w:p>
    <w:p w:rsidR="00B013FE" w:rsidRPr="009C2275" w:rsidRDefault="00B013FE" w:rsidP="00B013FE">
      <w:pPr>
        <w:spacing w:before="100" w:beforeAutospacing="1" w:after="100" w:afterAutospacing="1" w:line="480" w:lineRule="auto"/>
        <w:ind w:left="720" w:hanging="720"/>
        <w:rPr>
          <w:rFonts w:ascii="Times New Roman" w:hAnsi="Times New Roman" w:cs="Times New Roman"/>
          <w:sz w:val="24"/>
          <w:szCs w:val="24"/>
        </w:rPr>
      </w:pPr>
      <w:r w:rsidRPr="009C2275">
        <w:rPr>
          <w:rFonts w:ascii="Times New Roman" w:hAnsi="Times New Roman" w:cs="Times New Roman" w:hint="eastAsia"/>
          <w:sz w:val="24"/>
          <w:szCs w:val="24"/>
        </w:rPr>
        <w:t>Scalia, A., &amp; In Gutmann, A. (2018). </w:t>
      </w:r>
      <w:r w:rsidRPr="009C2275">
        <w:rPr>
          <w:rFonts w:ascii="Times New Roman" w:hAnsi="Times New Roman" w:cs="Times New Roman" w:hint="eastAsia"/>
          <w:i/>
          <w:iCs/>
          <w:sz w:val="24"/>
          <w:szCs w:val="24"/>
        </w:rPr>
        <w:t>A matter of interpretation: Federal courts and the law : an essay</w:t>
      </w:r>
      <w:r w:rsidRPr="009C2275">
        <w:rPr>
          <w:rFonts w:ascii="Times New Roman" w:hAnsi="Times New Roman" w:cs="Times New Roman" w:hint="eastAsia"/>
          <w:sz w:val="24"/>
          <w:szCs w:val="24"/>
        </w:rPr>
        <w:t>.</w:t>
      </w:r>
    </w:p>
    <w:p w:rsidR="00B013FE" w:rsidRPr="009C2275" w:rsidRDefault="00B013FE" w:rsidP="00B013FE">
      <w:pPr>
        <w:spacing w:before="100" w:beforeAutospacing="1" w:after="100" w:afterAutospacing="1" w:line="480" w:lineRule="auto"/>
        <w:ind w:left="720" w:hanging="720"/>
        <w:rPr>
          <w:rFonts w:ascii="Times New Roman" w:hAnsi="Times New Roman" w:cs="Times New Roman"/>
          <w:sz w:val="24"/>
          <w:szCs w:val="24"/>
        </w:rPr>
      </w:pPr>
      <w:r w:rsidRPr="009C2275">
        <w:rPr>
          <w:rFonts w:ascii="Times New Roman" w:hAnsi="Times New Roman" w:cs="Times New Roman" w:hint="eastAsia"/>
          <w:sz w:val="24"/>
          <w:szCs w:val="24"/>
        </w:rPr>
        <w:t>Wright, C. A., &amp; Kane, M. K. (2017). </w:t>
      </w:r>
      <w:r w:rsidRPr="009C2275">
        <w:rPr>
          <w:rFonts w:ascii="Times New Roman" w:hAnsi="Times New Roman" w:cs="Times New Roman" w:hint="eastAsia"/>
          <w:i/>
          <w:iCs/>
          <w:sz w:val="24"/>
          <w:szCs w:val="24"/>
        </w:rPr>
        <w:t>Law of federal courts</w:t>
      </w:r>
      <w:r w:rsidRPr="009C2275">
        <w:rPr>
          <w:rFonts w:ascii="Times New Roman" w:hAnsi="Times New Roman" w:cs="Times New Roman" w:hint="eastAsia"/>
          <w:sz w:val="24"/>
          <w:szCs w:val="24"/>
        </w:rPr>
        <w:t>.</w:t>
      </w:r>
    </w:p>
    <w:sectPr w:rsidR="00B013FE" w:rsidRPr="009C2275" w:rsidSect="006C69F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3EA4" w:rsidRDefault="00203EA4" w:rsidP="006C69F2">
      <w:pPr>
        <w:spacing w:after="0" w:line="240" w:lineRule="auto"/>
      </w:pPr>
      <w:r>
        <w:separator/>
      </w:r>
    </w:p>
  </w:endnote>
  <w:endnote w:type="continuationSeparator" w:id="0">
    <w:p w:rsidR="00203EA4" w:rsidRDefault="00203EA4" w:rsidP="006C6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3EA4" w:rsidRDefault="00203EA4" w:rsidP="006C69F2">
      <w:pPr>
        <w:spacing w:after="0" w:line="240" w:lineRule="auto"/>
      </w:pPr>
      <w:r>
        <w:separator/>
      </w:r>
    </w:p>
  </w:footnote>
  <w:footnote w:type="continuationSeparator" w:id="0">
    <w:p w:rsidR="00203EA4" w:rsidRDefault="00203EA4" w:rsidP="006C69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9F2" w:rsidRPr="006C69F2" w:rsidRDefault="006C69F2">
    <w:pPr>
      <w:pStyle w:val="Header"/>
      <w:jc w:val="right"/>
      <w:rPr>
        <w:rFonts w:ascii="Times New Roman" w:hAnsi="Times New Roman" w:cs="Times New Roman"/>
        <w:sz w:val="24"/>
        <w:szCs w:val="24"/>
      </w:rPr>
    </w:pPr>
    <w:r w:rsidRPr="006C69F2">
      <w:rPr>
        <w:rFonts w:ascii="Times New Roman" w:hAnsi="Times New Roman" w:cs="Times New Roman"/>
        <w:sz w:val="24"/>
        <w:szCs w:val="24"/>
      </w:rPr>
      <w:t>COURT</w:t>
    </w:r>
    <w:r w:rsidRPr="006C69F2">
      <w:rPr>
        <w:rFonts w:ascii="Times New Roman" w:hAnsi="Times New Roman" w:cs="Times New Roman"/>
        <w:sz w:val="24"/>
        <w:szCs w:val="24"/>
      </w:rPr>
      <w:tab/>
    </w:r>
    <w:r w:rsidRPr="006C69F2">
      <w:rPr>
        <w:rFonts w:ascii="Times New Roman" w:hAnsi="Times New Roman" w:cs="Times New Roman"/>
        <w:sz w:val="24"/>
        <w:szCs w:val="24"/>
      </w:rPr>
      <w:tab/>
    </w:r>
    <w:sdt>
      <w:sdtPr>
        <w:rPr>
          <w:rFonts w:ascii="Times New Roman" w:hAnsi="Times New Roman" w:cs="Times New Roman"/>
          <w:sz w:val="24"/>
          <w:szCs w:val="24"/>
        </w:rPr>
        <w:id w:val="1091661102"/>
        <w:docPartObj>
          <w:docPartGallery w:val="Page Numbers (Top of Page)"/>
          <w:docPartUnique/>
        </w:docPartObj>
      </w:sdtPr>
      <w:sdtEndPr>
        <w:rPr>
          <w:noProof/>
        </w:rPr>
      </w:sdtEndPr>
      <w:sdtContent>
        <w:r w:rsidRPr="006C69F2">
          <w:rPr>
            <w:rFonts w:ascii="Times New Roman" w:hAnsi="Times New Roman" w:cs="Times New Roman"/>
            <w:sz w:val="24"/>
            <w:szCs w:val="24"/>
          </w:rPr>
          <w:fldChar w:fldCharType="begin"/>
        </w:r>
        <w:r w:rsidRPr="006C69F2">
          <w:rPr>
            <w:rFonts w:ascii="Times New Roman" w:hAnsi="Times New Roman" w:cs="Times New Roman"/>
            <w:sz w:val="24"/>
            <w:szCs w:val="24"/>
          </w:rPr>
          <w:instrText xml:space="preserve"> PAGE   \* MERGEFORMAT </w:instrText>
        </w:r>
        <w:r w:rsidRPr="006C69F2">
          <w:rPr>
            <w:rFonts w:ascii="Times New Roman" w:hAnsi="Times New Roman" w:cs="Times New Roman"/>
            <w:sz w:val="24"/>
            <w:szCs w:val="24"/>
          </w:rPr>
          <w:fldChar w:fldCharType="separate"/>
        </w:r>
        <w:r w:rsidR="00D504CD">
          <w:rPr>
            <w:rFonts w:ascii="Times New Roman" w:hAnsi="Times New Roman" w:cs="Times New Roman"/>
            <w:noProof/>
            <w:sz w:val="24"/>
            <w:szCs w:val="24"/>
          </w:rPr>
          <w:t>3</w:t>
        </w:r>
        <w:r w:rsidRPr="006C69F2">
          <w:rPr>
            <w:rFonts w:ascii="Times New Roman" w:hAnsi="Times New Roman" w:cs="Times New Roman"/>
            <w:noProof/>
            <w:sz w:val="24"/>
            <w:szCs w:val="24"/>
          </w:rPr>
          <w:fldChar w:fldCharType="end"/>
        </w:r>
      </w:sdtContent>
    </w:sdt>
  </w:p>
  <w:p w:rsidR="006C69F2" w:rsidRDefault="006C69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9F2" w:rsidRPr="006C69F2" w:rsidRDefault="006C69F2">
    <w:pPr>
      <w:pStyle w:val="Header"/>
      <w:jc w:val="right"/>
      <w:rPr>
        <w:rFonts w:ascii="Times New Roman" w:hAnsi="Times New Roman" w:cs="Times New Roman"/>
        <w:sz w:val="24"/>
        <w:szCs w:val="24"/>
      </w:rPr>
    </w:pPr>
    <w:r w:rsidRPr="006C69F2">
      <w:rPr>
        <w:rFonts w:ascii="Times New Roman" w:hAnsi="Times New Roman" w:cs="Times New Roman"/>
        <w:sz w:val="24"/>
        <w:szCs w:val="24"/>
      </w:rPr>
      <w:t>Running head: COURT</w:t>
    </w:r>
    <w:r w:rsidRPr="006C69F2">
      <w:rPr>
        <w:rFonts w:ascii="Times New Roman" w:hAnsi="Times New Roman" w:cs="Times New Roman"/>
        <w:sz w:val="24"/>
        <w:szCs w:val="24"/>
      </w:rPr>
      <w:tab/>
    </w:r>
    <w:r w:rsidRPr="006C69F2">
      <w:rPr>
        <w:rFonts w:ascii="Times New Roman" w:hAnsi="Times New Roman" w:cs="Times New Roman"/>
        <w:sz w:val="24"/>
        <w:szCs w:val="24"/>
      </w:rPr>
      <w:tab/>
    </w:r>
    <w:sdt>
      <w:sdtPr>
        <w:rPr>
          <w:rFonts w:ascii="Times New Roman" w:hAnsi="Times New Roman" w:cs="Times New Roman"/>
          <w:sz w:val="24"/>
          <w:szCs w:val="24"/>
        </w:rPr>
        <w:id w:val="-1565337061"/>
        <w:docPartObj>
          <w:docPartGallery w:val="Page Numbers (Top of Page)"/>
          <w:docPartUnique/>
        </w:docPartObj>
      </w:sdtPr>
      <w:sdtEndPr>
        <w:rPr>
          <w:noProof/>
        </w:rPr>
      </w:sdtEndPr>
      <w:sdtContent>
        <w:r w:rsidRPr="006C69F2">
          <w:rPr>
            <w:rFonts w:ascii="Times New Roman" w:hAnsi="Times New Roman" w:cs="Times New Roman"/>
            <w:sz w:val="24"/>
            <w:szCs w:val="24"/>
          </w:rPr>
          <w:fldChar w:fldCharType="begin"/>
        </w:r>
        <w:r w:rsidRPr="006C69F2">
          <w:rPr>
            <w:rFonts w:ascii="Times New Roman" w:hAnsi="Times New Roman" w:cs="Times New Roman"/>
            <w:sz w:val="24"/>
            <w:szCs w:val="24"/>
          </w:rPr>
          <w:instrText xml:space="preserve"> PAGE   \* MERGEFORMAT </w:instrText>
        </w:r>
        <w:r w:rsidRPr="006C69F2">
          <w:rPr>
            <w:rFonts w:ascii="Times New Roman" w:hAnsi="Times New Roman" w:cs="Times New Roman"/>
            <w:sz w:val="24"/>
            <w:szCs w:val="24"/>
          </w:rPr>
          <w:fldChar w:fldCharType="separate"/>
        </w:r>
        <w:r w:rsidR="00D504CD">
          <w:rPr>
            <w:rFonts w:ascii="Times New Roman" w:hAnsi="Times New Roman" w:cs="Times New Roman"/>
            <w:noProof/>
            <w:sz w:val="24"/>
            <w:szCs w:val="24"/>
          </w:rPr>
          <w:t>1</w:t>
        </w:r>
        <w:r w:rsidRPr="006C69F2">
          <w:rPr>
            <w:rFonts w:ascii="Times New Roman" w:hAnsi="Times New Roman" w:cs="Times New Roman"/>
            <w:noProof/>
            <w:sz w:val="24"/>
            <w:szCs w:val="24"/>
          </w:rPr>
          <w:fldChar w:fldCharType="end"/>
        </w:r>
      </w:sdtContent>
    </w:sdt>
  </w:p>
  <w:p w:rsidR="006C69F2" w:rsidRDefault="006C69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809"/>
    <w:rsid w:val="00010497"/>
    <w:rsid w:val="00014993"/>
    <w:rsid w:val="000305A5"/>
    <w:rsid w:val="000330F9"/>
    <w:rsid w:val="000435E8"/>
    <w:rsid w:val="00051B69"/>
    <w:rsid w:val="000527A0"/>
    <w:rsid w:val="00064C0E"/>
    <w:rsid w:val="00070E73"/>
    <w:rsid w:val="00076E69"/>
    <w:rsid w:val="000A6FC1"/>
    <w:rsid w:val="000B779E"/>
    <w:rsid w:val="000C65F9"/>
    <w:rsid w:val="000D04DA"/>
    <w:rsid w:val="000D1A8B"/>
    <w:rsid w:val="000F4ABA"/>
    <w:rsid w:val="00104305"/>
    <w:rsid w:val="001109CD"/>
    <w:rsid w:val="00133AF4"/>
    <w:rsid w:val="001451EA"/>
    <w:rsid w:val="00147554"/>
    <w:rsid w:val="001751C9"/>
    <w:rsid w:val="00180852"/>
    <w:rsid w:val="00180A7A"/>
    <w:rsid w:val="00195279"/>
    <w:rsid w:val="00195834"/>
    <w:rsid w:val="001A75CF"/>
    <w:rsid w:val="001C6724"/>
    <w:rsid w:val="001D1FD0"/>
    <w:rsid w:val="001E64A4"/>
    <w:rsid w:val="001E73B9"/>
    <w:rsid w:val="00203EA4"/>
    <w:rsid w:val="002051FA"/>
    <w:rsid w:val="0020771A"/>
    <w:rsid w:val="00210061"/>
    <w:rsid w:val="002133C0"/>
    <w:rsid w:val="00214182"/>
    <w:rsid w:val="00216E9E"/>
    <w:rsid w:val="00217917"/>
    <w:rsid w:val="00241550"/>
    <w:rsid w:val="002A352B"/>
    <w:rsid w:val="002E1B1D"/>
    <w:rsid w:val="002F718B"/>
    <w:rsid w:val="003010AA"/>
    <w:rsid w:val="00313263"/>
    <w:rsid w:val="003148F2"/>
    <w:rsid w:val="003204A9"/>
    <w:rsid w:val="00355C5B"/>
    <w:rsid w:val="00396B79"/>
    <w:rsid w:val="00397610"/>
    <w:rsid w:val="003A4ADF"/>
    <w:rsid w:val="003D658F"/>
    <w:rsid w:val="003D6B58"/>
    <w:rsid w:val="003E6F74"/>
    <w:rsid w:val="003F037A"/>
    <w:rsid w:val="004346E1"/>
    <w:rsid w:val="00447658"/>
    <w:rsid w:val="00451354"/>
    <w:rsid w:val="00452C71"/>
    <w:rsid w:val="004626E5"/>
    <w:rsid w:val="004731A0"/>
    <w:rsid w:val="00481181"/>
    <w:rsid w:val="0048436D"/>
    <w:rsid w:val="004A011C"/>
    <w:rsid w:val="004B1915"/>
    <w:rsid w:val="004D7FB0"/>
    <w:rsid w:val="004E437A"/>
    <w:rsid w:val="004F63D7"/>
    <w:rsid w:val="004F7516"/>
    <w:rsid w:val="0050493A"/>
    <w:rsid w:val="005113BF"/>
    <w:rsid w:val="00524937"/>
    <w:rsid w:val="0056049C"/>
    <w:rsid w:val="00573B5A"/>
    <w:rsid w:val="0057559F"/>
    <w:rsid w:val="00584C2F"/>
    <w:rsid w:val="005878DF"/>
    <w:rsid w:val="005A3A5A"/>
    <w:rsid w:val="005B20F7"/>
    <w:rsid w:val="005B5D61"/>
    <w:rsid w:val="005C0A60"/>
    <w:rsid w:val="005C1A1F"/>
    <w:rsid w:val="005F22AF"/>
    <w:rsid w:val="00617B98"/>
    <w:rsid w:val="00637F32"/>
    <w:rsid w:val="00683E53"/>
    <w:rsid w:val="00687EAB"/>
    <w:rsid w:val="006925BC"/>
    <w:rsid w:val="006C69F2"/>
    <w:rsid w:val="006D4AA4"/>
    <w:rsid w:val="006F1855"/>
    <w:rsid w:val="007256EE"/>
    <w:rsid w:val="00732291"/>
    <w:rsid w:val="00732AA5"/>
    <w:rsid w:val="0077052E"/>
    <w:rsid w:val="00771476"/>
    <w:rsid w:val="007B2AAB"/>
    <w:rsid w:val="007B7FE3"/>
    <w:rsid w:val="007C2AC1"/>
    <w:rsid w:val="007F4809"/>
    <w:rsid w:val="00834850"/>
    <w:rsid w:val="00834D73"/>
    <w:rsid w:val="00836A33"/>
    <w:rsid w:val="008403ED"/>
    <w:rsid w:val="008520A0"/>
    <w:rsid w:val="008640C8"/>
    <w:rsid w:val="008673C3"/>
    <w:rsid w:val="00891ADB"/>
    <w:rsid w:val="00893775"/>
    <w:rsid w:val="008B3786"/>
    <w:rsid w:val="008B544E"/>
    <w:rsid w:val="008C3C42"/>
    <w:rsid w:val="008C7295"/>
    <w:rsid w:val="008D3528"/>
    <w:rsid w:val="008E142F"/>
    <w:rsid w:val="008F21AB"/>
    <w:rsid w:val="008F5939"/>
    <w:rsid w:val="008F5F61"/>
    <w:rsid w:val="00902CEC"/>
    <w:rsid w:val="009133E2"/>
    <w:rsid w:val="00922604"/>
    <w:rsid w:val="0092568C"/>
    <w:rsid w:val="009256D2"/>
    <w:rsid w:val="00956324"/>
    <w:rsid w:val="009724FB"/>
    <w:rsid w:val="009923A8"/>
    <w:rsid w:val="009C2275"/>
    <w:rsid w:val="009D5EDA"/>
    <w:rsid w:val="009D7E3B"/>
    <w:rsid w:val="009E3DCC"/>
    <w:rsid w:val="00A14816"/>
    <w:rsid w:val="00A32171"/>
    <w:rsid w:val="00A355CC"/>
    <w:rsid w:val="00A376F3"/>
    <w:rsid w:val="00A537A2"/>
    <w:rsid w:val="00A54448"/>
    <w:rsid w:val="00A566DC"/>
    <w:rsid w:val="00A70936"/>
    <w:rsid w:val="00A95A8F"/>
    <w:rsid w:val="00AB18F9"/>
    <w:rsid w:val="00AB7307"/>
    <w:rsid w:val="00AD041E"/>
    <w:rsid w:val="00AD3199"/>
    <w:rsid w:val="00B013FE"/>
    <w:rsid w:val="00B12FF4"/>
    <w:rsid w:val="00B157EE"/>
    <w:rsid w:val="00B55856"/>
    <w:rsid w:val="00B670CF"/>
    <w:rsid w:val="00B74025"/>
    <w:rsid w:val="00B75E74"/>
    <w:rsid w:val="00BA7A8E"/>
    <w:rsid w:val="00BC3F29"/>
    <w:rsid w:val="00BF1EF0"/>
    <w:rsid w:val="00BF75A7"/>
    <w:rsid w:val="00C008F1"/>
    <w:rsid w:val="00C10FA8"/>
    <w:rsid w:val="00C61D8A"/>
    <w:rsid w:val="00C90FA7"/>
    <w:rsid w:val="00CA1EEA"/>
    <w:rsid w:val="00CA7506"/>
    <w:rsid w:val="00CB5C5E"/>
    <w:rsid w:val="00CC10AA"/>
    <w:rsid w:val="00CC3614"/>
    <w:rsid w:val="00CC6A3E"/>
    <w:rsid w:val="00CD36C4"/>
    <w:rsid w:val="00CD5DBD"/>
    <w:rsid w:val="00CF2491"/>
    <w:rsid w:val="00CF4547"/>
    <w:rsid w:val="00D115E8"/>
    <w:rsid w:val="00D12A84"/>
    <w:rsid w:val="00D234EC"/>
    <w:rsid w:val="00D250D6"/>
    <w:rsid w:val="00D35D7A"/>
    <w:rsid w:val="00D504CD"/>
    <w:rsid w:val="00D50686"/>
    <w:rsid w:val="00D519D2"/>
    <w:rsid w:val="00D67A16"/>
    <w:rsid w:val="00D7444C"/>
    <w:rsid w:val="00D76C9B"/>
    <w:rsid w:val="00D827BF"/>
    <w:rsid w:val="00DA7F55"/>
    <w:rsid w:val="00DB3E3E"/>
    <w:rsid w:val="00DF3EEA"/>
    <w:rsid w:val="00E019E4"/>
    <w:rsid w:val="00E07717"/>
    <w:rsid w:val="00E22FB3"/>
    <w:rsid w:val="00E34271"/>
    <w:rsid w:val="00E36C9A"/>
    <w:rsid w:val="00E455F6"/>
    <w:rsid w:val="00E606D3"/>
    <w:rsid w:val="00E85397"/>
    <w:rsid w:val="00EA0DE8"/>
    <w:rsid w:val="00EC7AEF"/>
    <w:rsid w:val="00EF7864"/>
    <w:rsid w:val="00F03CC0"/>
    <w:rsid w:val="00F03DB4"/>
    <w:rsid w:val="00F06D32"/>
    <w:rsid w:val="00F44E49"/>
    <w:rsid w:val="00F509A2"/>
    <w:rsid w:val="00F95F1B"/>
    <w:rsid w:val="00FA4C05"/>
    <w:rsid w:val="00FB490E"/>
    <w:rsid w:val="00FD524A"/>
    <w:rsid w:val="00FD7F5C"/>
    <w:rsid w:val="00FE2E2C"/>
    <w:rsid w:val="00FF0C92"/>
    <w:rsid w:val="00FF5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69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9F2"/>
  </w:style>
  <w:style w:type="paragraph" w:styleId="Footer">
    <w:name w:val="footer"/>
    <w:basedOn w:val="Normal"/>
    <w:link w:val="FooterChar"/>
    <w:uiPriority w:val="99"/>
    <w:unhideWhenUsed/>
    <w:rsid w:val="006C69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9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69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9F2"/>
  </w:style>
  <w:style w:type="paragraph" w:styleId="Footer">
    <w:name w:val="footer"/>
    <w:basedOn w:val="Normal"/>
    <w:link w:val="FooterChar"/>
    <w:uiPriority w:val="99"/>
    <w:unhideWhenUsed/>
    <w:rsid w:val="006C69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9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33638">
      <w:bodyDiv w:val="1"/>
      <w:marLeft w:val="0"/>
      <w:marRight w:val="0"/>
      <w:marTop w:val="0"/>
      <w:marBottom w:val="0"/>
      <w:divBdr>
        <w:top w:val="none" w:sz="0" w:space="0" w:color="auto"/>
        <w:left w:val="none" w:sz="0" w:space="0" w:color="auto"/>
        <w:bottom w:val="none" w:sz="0" w:space="0" w:color="auto"/>
        <w:right w:val="none" w:sz="0" w:space="0" w:color="auto"/>
      </w:divBdr>
      <w:divsChild>
        <w:div w:id="1827823924">
          <w:marLeft w:val="0"/>
          <w:marRight w:val="0"/>
          <w:marTop w:val="0"/>
          <w:marBottom w:val="0"/>
          <w:divBdr>
            <w:top w:val="none" w:sz="0" w:space="0" w:color="auto"/>
            <w:left w:val="none" w:sz="0" w:space="0" w:color="auto"/>
            <w:bottom w:val="single" w:sz="6" w:space="3" w:color="D0D4D7"/>
            <w:right w:val="none" w:sz="0" w:space="0" w:color="auto"/>
          </w:divBdr>
          <w:divsChild>
            <w:div w:id="66100343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71245951">
      <w:bodyDiv w:val="1"/>
      <w:marLeft w:val="0"/>
      <w:marRight w:val="0"/>
      <w:marTop w:val="0"/>
      <w:marBottom w:val="0"/>
      <w:divBdr>
        <w:top w:val="none" w:sz="0" w:space="0" w:color="auto"/>
        <w:left w:val="none" w:sz="0" w:space="0" w:color="auto"/>
        <w:bottom w:val="none" w:sz="0" w:space="0" w:color="auto"/>
        <w:right w:val="none" w:sz="0" w:space="0" w:color="auto"/>
      </w:divBdr>
      <w:divsChild>
        <w:div w:id="689797568">
          <w:marLeft w:val="0"/>
          <w:marRight w:val="0"/>
          <w:marTop w:val="0"/>
          <w:marBottom w:val="0"/>
          <w:divBdr>
            <w:top w:val="none" w:sz="0" w:space="0" w:color="auto"/>
            <w:left w:val="none" w:sz="0" w:space="0" w:color="auto"/>
            <w:bottom w:val="single" w:sz="6" w:space="3" w:color="D0D4D7"/>
            <w:right w:val="none" w:sz="0" w:space="0" w:color="auto"/>
          </w:divBdr>
          <w:divsChild>
            <w:div w:id="197783648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40873210">
      <w:bodyDiv w:val="1"/>
      <w:marLeft w:val="0"/>
      <w:marRight w:val="0"/>
      <w:marTop w:val="0"/>
      <w:marBottom w:val="0"/>
      <w:divBdr>
        <w:top w:val="none" w:sz="0" w:space="0" w:color="auto"/>
        <w:left w:val="none" w:sz="0" w:space="0" w:color="auto"/>
        <w:bottom w:val="none" w:sz="0" w:space="0" w:color="auto"/>
        <w:right w:val="none" w:sz="0" w:space="0" w:color="auto"/>
      </w:divBdr>
      <w:divsChild>
        <w:div w:id="1362432473">
          <w:marLeft w:val="0"/>
          <w:marRight w:val="0"/>
          <w:marTop w:val="0"/>
          <w:marBottom w:val="0"/>
          <w:divBdr>
            <w:top w:val="none" w:sz="0" w:space="0" w:color="auto"/>
            <w:left w:val="none" w:sz="0" w:space="0" w:color="auto"/>
            <w:bottom w:val="single" w:sz="6" w:space="3" w:color="D0D4D7"/>
            <w:right w:val="none" w:sz="0" w:space="0" w:color="auto"/>
          </w:divBdr>
          <w:divsChild>
            <w:div w:id="162654647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477452749">
      <w:bodyDiv w:val="1"/>
      <w:marLeft w:val="0"/>
      <w:marRight w:val="0"/>
      <w:marTop w:val="0"/>
      <w:marBottom w:val="0"/>
      <w:divBdr>
        <w:top w:val="none" w:sz="0" w:space="0" w:color="auto"/>
        <w:left w:val="none" w:sz="0" w:space="0" w:color="auto"/>
        <w:bottom w:val="none" w:sz="0" w:space="0" w:color="auto"/>
        <w:right w:val="none" w:sz="0" w:space="0" w:color="auto"/>
      </w:divBdr>
      <w:divsChild>
        <w:div w:id="953436886">
          <w:marLeft w:val="0"/>
          <w:marRight w:val="0"/>
          <w:marTop w:val="0"/>
          <w:marBottom w:val="0"/>
          <w:divBdr>
            <w:top w:val="none" w:sz="0" w:space="0" w:color="auto"/>
            <w:left w:val="none" w:sz="0" w:space="0" w:color="auto"/>
            <w:bottom w:val="single" w:sz="6" w:space="3" w:color="D0D4D7"/>
            <w:right w:val="none" w:sz="0" w:space="0" w:color="auto"/>
          </w:divBdr>
          <w:divsChild>
            <w:div w:id="131991877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564334589">
      <w:bodyDiv w:val="1"/>
      <w:marLeft w:val="0"/>
      <w:marRight w:val="0"/>
      <w:marTop w:val="0"/>
      <w:marBottom w:val="0"/>
      <w:divBdr>
        <w:top w:val="none" w:sz="0" w:space="0" w:color="auto"/>
        <w:left w:val="none" w:sz="0" w:space="0" w:color="auto"/>
        <w:bottom w:val="none" w:sz="0" w:space="0" w:color="auto"/>
        <w:right w:val="none" w:sz="0" w:space="0" w:color="auto"/>
      </w:divBdr>
      <w:divsChild>
        <w:div w:id="1234513970">
          <w:marLeft w:val="0"/>
          <w:marRight w:val="0"/>
          <w:marTop w:val="0"/>
          <w:marBottom w:val="0"/>
          <w:divBdr>
            <w:top w:val="none" w:sz="0" w:space="0" w:color="auto"/>
            <w:left w:val="none" w:sz="0" w:space="0" w:color="auto"/>
            <w:bottom w:val="single" w:sz="6" w:space="3" w:color="D0D4D7"/>
            <w:right w:val="none" w:sz="0" w:space="0" w:color="auto"/>
          </w:divBdr>
          <w:divsChild>
            <w:div w:id="135588207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310016085">
      <w:bodyDiv w:val="1"/>
      <w:marLeft w:val="0"/>
      <w:marRight w:val="0"/>
      <w:marTop w:val="0"/>
      <w:marBottom w:val="0"/>
      <w:divBdr>
        <w:top w:val="none" w:sz="0" w:space="0" w:color="auto"/>
        <w:left w:val="none" w:sz="0" w:space="0" w:color="auto"/>
        <w:bottom w:val="none" w:sz="0" w:space="0" w:color="auto"/>
        <w:right w:val="none" w:sz="0" w:space="0" w:color="auto"/>
      </w:divBdr>
      <w:divsChild>
        <w:div w:id="1491482015">
          <w:marLeft w:val="0"/>
          <w:marRight w:val="0"/>
          <w:marTop w:val="0"/>
          <w:marBottom w:val="0"/>
          <w:divBdr>
            <w:top w:val="none" w:sz="0" w:space="0" w:color="auto"/>
            <w:left w:val="none" w:sz="0" w:space="0" w:color="auto"/>
            <w:bottom w:val="single" w:sz="6" w:space="3" w:color="D0D4D7"/>
            <w:right w:val="none" w:sz="0" w:space="0" w:color="auto"/>
          </w:divBdr>
          <w:divsChild>
            <w:div w:id="685865214">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588079125">
      <w:bodyDiv w:val="1"/>
      <w:marLeft w:val="0"/>
      <w:marRight w:val="0"/>
      <w:marTop w:val="0"/>
      <w:marBottom w:val="0"/>
      <w:divBdr>
        <w:top w:val="none" w:sz="0" w:space="0" w:color="auto"/>
        <w:left w:val="none" w:sz="0" w:space="0" w:color="auto"/>
        <w:bottom w:val="none" w:sz="0" w:space="0" w:color="auto"/>
        <w:right w:val="none" w:sz="0" w:space="0" w:color="auto"/>
      </w:divBdr>
      <w:divsChild>
        <w:div w:id="1135758409">
          <w:marLeft w:val="0"/>
          <w:marRight w:val="0"/>
          <w:marTop w:val="0"/>
          <w:marBottom w:val="0"/>
          <w:divBdr>
            <w:top w:val="none" w:sz="0" w:space="0" w:color="auto"/>
            <w:left w:val="none" w:sz="0" w:space="0" w:color="auto"/>
            <w:bottom w:val="single" w:sz="6" w:space="3" w:color="D0D4D7"/>
            <w:right w:val="none" w:sz="0" w:space="0" w:color="auto"/>
          </w:divBdr>
          <w:divsChild>
            <w:div w:id="93082288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674449664">
      <w:bodyDiv w:val="1"/>
      <w:marLeft w:val="0"/>
      <w:marRight w:val="0"/>
      <w:marTop w:val="0"/>
      <w:marBottom w:val="0"/>
      <w:divBdr>
        <w:top w:val="none" w:sz="0" w:space="0" w:color="auto"/>
        <w:left w:val="none" w:sz="0" w:space="0" w:color="auto"/>
        <w:bottom w:val="none" w:sz="0" w:space="0" w:color="auto"/>
        <w:right w:val="none" w:sz="0" w:space="0" w:color="auto"/>
      </w:divBdr>
      <w:divsChild>
        <w:div w:id="1110202406">
          <w:marLeft w:val="0"/>
          <w:marRight w:val="0"/>
          <w:marTop w:val="0"/>
          <w:marBottom w:val="0"/>
          <w:divBdr>
            <w:top w:val="none" w:sz="0" w:space="0" w:color="auto"/>
            <w:left w:val="none" w:sz="0" w:space="0" w:color="auto"/>
            <w:bottom w:val="single" w:sz="6" w:space="3" w:color="D0D4D7"/>
            <w:right w:val="none" w:sz="0" w:space="0" w:color="auto"/>
          </w:divBdr>
          <w:divsChild>
            <w:div w:id="915357218">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933732359">
      <w:bodyDiv w:val="1"/>
      <w:marLeft w:val="0"/>
      <w:marRight w:val="0"/>
      <w:marTop w:val="0"/>
      <w:marBottom w:val="0"/>
      <w:divBdr>
        <w:top w:val="none" w:sz="0" w:space="0" w:color="auto"/>
        <w:left w:val="none" w:sz="0" w:space="0" w:color="auto"/>
        <w:bottom w:val="none" w:sz="0" w:space="0" w:color="auto"/>
        <w:right w:val="none" w:sz="0" w:space="0" w:color="auto"/>
      </w:divBdr>
      <w:divsChild>
        <w:div w:id="966207575">
          <w:marLeft w:val="0"/>
          <w:marRight w:val="0"/>
          <w:marTop w:val="0"/>
          <w:marBottom w:val="0"/>
          <w:divBdr>
            <w:top w:val="none" w:sz="0" w:space="0" w:color="auto"/>
            <w:left w:val="none" w:sz="0" w:space="0" w:color="auto"/>
            <w:bottom w:val="single" w:sz="6" w:space="3" w:color="D0D4D7"/>
            <w:right w:val="none" w:sz="0" w:space="0" w:color="auto"/>
          </w:divBdr>
          <w:divsChild>
            <w:div w:id="65884867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011326927">
      <w:bodyDiv w:val="1"/>
      <w:marLeft w:val="0"/>
      <w:marRight w:val="0"/>
      <w:marTop w:val="0"/>
      <w:marBottom w:val="0"/>
      <w:divBdr>
        <w:top w:val="none" w:sz="0" w:space="0" w:color="auto"/>
        <w:left w:val="none" w:sz="0" w:space="0" w:color="auto"/>
        <w:bottom w:val="none" w:sz="0" w:space="0" w:color="auto"/>
        <w:right w:val="none" w:sz="0" w:space="0" w:color="auto"/>
      </w:divBdr>
      <w:divsChild>
        <w:div w:id="891883979">
          <w:marLeft w:val="0"/>
          <w:marRight w:val="0"/>
          <w:marTop w:val="0"/>
          <w:marBottom w:val="0"/>
          <w:divBdr>
            <w:top w:val="none" w:sz="0" w:space="0" w:color="auto"/>
            <w:left w:val="none" w:sz="0" w:space="0" w:color="auto"/>
            <w:bottom w:val="single" w:sz="6" w:space="3" w:color="D0D4D7"/>
            <w:right w:val="none" w:sz="0" w:space="0" w:color="auto"/>
          </w:divBdr>
          <w:divsChild>
            <w:div w:id="191840195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065594057">
      <w:bodyDiv w:val="1"/>
      <w:marLeft w:val="0"/>
      <w:marRight w:val="0"/>
      <w:marTop w:val="0"/>
      <w:marBottom w:val="0"/>
      <w:divBdr>
        <w:top w:val="none" w:sz="0" w:space="0" w:color="auto"/>
        <w:left w:val="none" w:sz="0" w:space="0" w:color="auto"/>
        <w:bottom w:val="none" w:sz="0" w:space="0" w:color="auto"/>
        <w:right w:val="none" w:sz="0" w:space="0" w:color="auto"/>
      </w:divBdr>
      <w:divsChild>
        <w:div w:id="976572154">
          <w:marLeft w:val="0"/>
          <w:marRight w:val="0"/>
          <w:marTop w:val="0"/>
          <w:marBottom w:val="0"/>
          <w:divBdr>
            <w:top w:val="none" w:sz="0" w:space="0" w:color="auto"/>
            <w:left w:val="none" w:sz="0" w:space="0" w:color="auto"/>
            <w:bottom w:val="single" w:sz="6" w:space="3" w:color="D0D4D7"/>
            <w:right w:val="none" w:sz="0" w:space="0" w:color="auto"/>
          </w:divBdr>
          <w:divsChild>
            <w:div w:id="117029571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083986200">
      <w:bodyDiv w:val="1"/>
      <w:marLeft w:val="0"/>
      <w:marRight w:val="0"/>
      <w:marTop w:val="0"/>
      <w:marBottom w:val="0"/>
      <w:divBdr>
        <w:top w:val="none" w:sz="0" w:space="0" w:color="auto"/>
        <w:left w:val="none" w:sz="0" w:space="0" w:color="auto"/>
        <w:bottom w:val="none" w:sz="0" w:space="0" w:color="auto"/>
        <w:right w:val="none" w:sz="0" w:space="0" w:color="auto"/>
      </w:divBdr>
      <w:divsChild>
        <w:div w:id="673722963">
          <w:marLeft w:val="0"/>
          <w:marRight w:val="0"/>
          <w:marTop w:val="0"/>
          <w:marBottom w:val="0"/>
          <w:divBdr>
            <w:top w:val="none" w:sz="0" w:space="0" w:color="auto"/>
            <w:left w:val="none" w:sz="0" w:space="0" w:color="auto"/>
            <w:bottom w:val="single" w:sz="6" w:space="3" w:color="D0D4D7"/>
            <w:right w:val="none" w:sz="0" w:space="0" w:color="auto"/>
          </w:divBdr>
          <w:divsChild>
            <w:div w:id="17361794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2068</Words>
  <Characters>11790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Daniso</dc:creator>
  <cp:lastModifiedBy>user1</cp:lastModifiedBy>
  <cp:revision>2</cp:revision>
  <dcterms:created xsi:type="dcterms:W3CDTF">2018-04-17T15:40:00Z</dcterms:created>
  <dcterms:modified xsi:type="dcterms:W3CDTF">2018-04-17T15:40:00Z</dcterms:modified>
</cp:coreProperties>
</file>